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68C95" w14:textId="77777777" w:rsidR="00C62C8F" w:rsidRDefault="00C62C8F" w:rsidP="003A1882">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4DA2AAC3" wp14:editId="747DDBCB">
            <wp:extent cx="4634419"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2660" cy="1278620"/>
                    </a:xfrm>
                    <a:prstGeom prst="rect">
                      <a:avLst/>
                    </a:prstGeom>
                    <a:noFill/>
                  </pic:spPr>
                </pic:pic>
              </a:graphicData>
            </a:graphic>
          </wp:inline>
        </w:drawing>
      </w:r>
    </w:p>
    <w:p w14:paraId="047C25FF" w14:textId="77777777" w:rsidR="003A1882" w:rsidRPr="003A1882" w:rsidRDefault="003A1882" w:rsidP="003A1882">
      <w:pPr>
        <w:jc w:val="center"/>
        <w:rPr>
          <w:rFonts w:ascii="Times New Roman" w:hAnsi="Times New Roman" w:cs="Times New Roman"/>
          <w:sz w:val="40"/>
          <w:szCs w:val="40"/>
        </w:rPr>
      </w:pPr>
      <w:r w:rsidRPr="003A1882">
        <w:rPr>
          <w:rFonts w:ascii="Times New Roman" w:hAnsi="Times New Roman" w:cs="Times New Roman"/>
          <w:sz w:val="40"/>
          <w:szCs w:val="40"/>
        </w:rPr>
        <w:t xml:space="preserve">Sustainable CT Equity </w:t>
      </w:r>
      <w:r w:rsidR="009C6BE0">
        <w:rPr>
          <w:rFonts w:ascii="Times New Roman" w:hAnsi="Times New Roman" w:cs="Times New Roman"/>
          <w:sz w:val="40"/>
          <w:szCs w:val="40"/>
        </w:rPr>
        <w:t>Toolkit</w:t>
      </w:r>
    </w:p>
    <w:p w14:paraId="517B2BB3" w14:textId="77777777" w:rsidR="001D15E8" w:rsidRPr="000A6EB8" w:rsidRDefault="001D15E8" w:rsidP="001D15E8">
      <w:pPr>
        <w:rPr>
          <w:rFonts w:ascii="Times New Roman" w:hAnsi="Times New Roman" w:cs="Times New Roman"/>
          <w:sz w:val="28"/>
          <w:szCs w:val="28"/>
        </w:rPr>
      </w:pPr>
    </w:p>
    <w:p w14:paraId="7D485946" w14:textId="77777777" w:rsidR="005177CE" w:rsidRPr="009B2257" w:rsidRDefault="005177CE" w:rsidP="005177CE">
      <w:pPr>
        <w:rPr>
          <w:rFonts w:ascii="Times New Roman" w:hAnsi="Times New Roman" w:cs="Times New Roman"/>
          <w:sz w:val="24"/>
          <w:szCs w:val="24"/>
        </w:rPr>
      </w:pPr>
      <w:r w:rsidRPr="009B2257">
        <w:rPr>
          <w:rFonts w:ascii="Times New Roman" w:hAnsi="Times New Roman" w:cs="Times New Roman"/>
          <w:sz w:val="24"/>
          <w:szCs w:val="24"/>
        </w:rPr>
        <w:t xml:space="preserve">To satisfy the </w:t>
      </w:r>
      <w:r w:rsidR="009B2257" w:rsidRPr="009B2257">
        <w:rPr>
          <w:rFonts w:ascii="Times New Roman" w:hAnsi="Times New Roman" w:cs="Times New Roman"/>
          <w:sz w:val="24"/>
          <w:szCs w:val="24"/>
        </w:rPr>
        <w:t>“</w:t>
      </w:r>
      <w:r w:rsidRPr="009B2257">
        <w:rPr>
          <w:rFonts w:ascii="Times New Roman" w:hAnsi="Times New Roman" w:cs="Times New Roman"/>
          <w:sz w:val="24"/>
          <w:szCs w:val="24"/>
        </w:rPr>
        <w:t>Optimize for Equity</w:t>
      </w:r>
      <w:r w:rsidR="009B2257" w:rsidRPr="009B2257">
        <w:rPr>
          <w:rFonts w:ascii="Times New Roman" w:hAnsi="Times New Roman" w:cs="Times New Roman"/>
          <w:sz w:val="24"/>
          <w:szCs w:val="24"/>
        </w:rPr>
        <w:t>”</w:t>
      </w:r>
      <w:r w:rsidRPr="009B2257">
        <w:rPr>
          <w:rFonts w:ascii="Times New Roman" w:hAnsi="Times New Roman" w:cs="Times New Roman"/>
          <w:sz w:val="24"/>
          <w:szCs w:val="24"/>
        </w:rPr>
        <w:t xml:space="preserve"> action:</w:t>
      </w:r>
    </w:p>
    <w:p w14:paraId="44FAC546" w14:textId="77777777" w:rsidR="00B37122" w:rsidRPr="009B2257" w:rsidRDefault="005177CE" w:rsidP="00B37122">
      <w:pPr>
        <w:rPr>
          <w:rFonts w:ascii="Times New Roman" w:hAnsi="Times New Roman" w:cs="Times New Roman"/>
          <w:sz w:val="24"/>
          <w:szCs w:val="24"/>
        </w:rPr>
      </w:pPr>
      <w:r w:rsidRPr="009B2257">
        <w:rPr>
          <w:rFonts w:ascii="Times New Roman" w:hAnsi="Times New Roman" w:cs="Times New Roman"/>
          <w:sz w:val="24"/>
          <w:szCs w:val="24"/>
        </w:rPr>
        <w:t>1. Apply the Sustainable CT Equity</w:t>
      </w:r>
      <w:r w:rsidR="00AB669E" w:rsidRPr="009B2257">
        <w:rPr>
          <w:rFonts w:ascii="Times New Roman" w:hAnsi="Times New Roman" w:cs="Times New Roman"/>
          <w:sz w:val="24"/>
          <w:szCs w:val="24"/>
        </w:rPr>
        <w:t xml:space="preserve"> T</w:t>
      </w:r>
      <w:r w:rsidRPr="009B2257">
        <w:rPr>
          <w:rFonts w:ascii="Times New Roman" w:hAnsi="Times New Roman" w:cs="Times New Roman"/>
          <w:sz w:val="24"/>
          <w:szCs w:val="24"/>
        </w:rPr>
        <w:t xml:space="preserve">oolkit to each </w:t>
      </w:r>
      <w:r w:rsidR="00433D74">
        <w:rPr>
          <w:rFonts w:ascii="Times New Roman" w:hAnsi="Times New Roman" w:cs="Times New Roman"/>
          <w:sz w:val="24"/>
          <w:szCs w:val="24"/>
        </w:rPr>
        <w:t xml:space="preserve">new </w:t>
      </w:r>
      <w:r w:rsidRPr="009B2257">
        <w:rPr>
          <w:rFonts w:ascii="Times New Roman" w:hAnsi="Times New Roman" w:cs="Times New Roman"/>
          <w:sz w:val="24"/>
          <w:szCs w:val="24"/>
        </w:rPr>
        <w:t>Sustainable CT action that you are including in your Optimize for Equity action submission</w:t>
      </w:r>
    </w:p>
    <w:p w14:paraId="1F790EAF" w14:textId="60C73FF0" w:rsidR="005177CE" w:rsidRPr="009B2257" w:rsidRDefault="00B37122" w:rsidP="00B37122">
      <w:pPr>
        <w:rPr>
          <w:rFonts w:ascii="Times New Roman" w:hAnsi="Times New Roman" w:cs="Times New Roman"/>
          <w:sz w:val="24"/>
          <w:szCs w:val="24"/>
        </w:rPr>
      </w:pPr>
      <w:r w:rsidRPr="009B2257">
        <w:rPr>
          <w:rFonts w:ascii="Times New Roman" w:hAnsi="Times New Roman" w:cs="Times New Roman"/>
          <w:sz w:val="24"/>
          <w:szCs w:val="24"/>
        </w:rPr>
        <w:t xml:space="preserve">2. </w:t>
      </w:r>
      <w:r w:rsidRPr="00B37122">
        <w:rPr>
          <w:rFonts w:ascii="Times New Roman" w:hAnsi="Times New Roman" w:cs="Times New Roman"/>
          <w:b/>
          <w:sz w:val="24"/>
          <w:szCs w:val="24"/>
        </w:rPr>
        <w:t>Start using the Toolkit before you begin your Sustainable CT action.</w:t>
      </w:r>
      <w:r w:rsidRPr="009B2257">
        <w:rPr>
          <w:rFonts w:ascii="Times New Roman" w:hAnsi="Times New Roman" w:cs="Times New Roman"/>
          <w:sz w:val="24"/>
          <w:szCs w:val="24"/>
        </w:rPr>
        <w:t xml:space="preserve"> </w:t>
      </w:r>
      <w:r>
        <w:rPr>
          <w:rFonts w:ascii="Times New Roman" w:hAnsi="Times New Roman" w:cs="Times New Roman"/>
          <w:sz w:val="24"/>
          <w:szCs w:val="24"/>
        </w:rPr>
        <w:t>The Toolkit may not be applied retroactively to an action.</w:t>
      </w:r>
      <w:r w:rsidR="005177CE" w:rsidRPr="009B2257">
        <w:rPr>
          <w:rFonts w:ascii="Times New Roman" w:hAnsi="Times New Roman" w:cs="Times New Roman"/>
          <w:sz w:val="24"/>
          <w:szCs w:val="24"/>
        </w:rPr>
        <w:t xml:space="preserve"> There are a series of questions to consider at three points of your action process: before (action planning), during (action implementation), and after (action evaluation). </w:t>
      </w:r>
    </w:p>
    <w:p w14:paraId="02351B1B" w14:textId="1DA494D4" w:rsidR="005177CE" w:rsidRPr="009B2257" w:rsidRDefault="005177CE" w:rsidP="005177CE">
      <w:pPr>
        <w:rPr>
          <w:rFonts w:ascii="Times New Roman" w:hAnsi="Times New Roman" w:cs="Times New Roman"/>
          <w:sz w:val="24"/>
          <w:szCs w:val="24"/>
        </w:rPr>
      </w:pPr>
      <w:r w:rsidRPr="009B2257">
        <w:rPr>
          <w:rFonts w:ascii="Times New Roman" w:hAnsi="Times New Roman" w:cs="Times New Roman"/>
          <w:sz w:val="24"/>
          <w:szCs w:val="24"/>
        </w:rPr>
        <w:t xml:space="preserve">3. Complete </w:t>
      </w:r>
      <w:r w:rsidR="003C1484">
        <w:rPr>
          <w:rFonts w:ascii="Times New Roman" w:hAnsi="Times New Roman" w:cs="Times New Roman"/>
          <w:sz w:val="24"/>
          <w:szCs w:val="24"/>
        </w:rPr>
        <w:t>the questions in the</w:t>
      </w:r>
      <w:r w:rsidR="003C1484" w:rsidRPr="009B2257">
        <w:rPr>
          <w:rFonts w:ascii="Times New Roman" w:hAnsi="Times New Roman" w:cs="Times New Roman"/>
          <w:sz w:val="24"/>
          <w:szCs w:val="24"/>
        </w:rPr>
        <w:t xml:space="preserve"> </w:t>
      </w:r>
      <w:r w:rsidR="003C1484">
        <w:rPr>
          <w:rFonts w:ascii="Times New Roman" w:hAnsi="Times New Roman" w:cs="Times New Roman"/>
          <w:sz w:val="24"/>
          <w:szCs w:val="24"/>
        </w:rPr>
        <w:t>Toolkit</w:t>
      </w:r>
      <w:r w:rsidR="003C1484" w:rsidRPr="009B2257">
        <w:rPr>
          <w:rFonts w:ascii="Times New Roman" w:hAnsi="Times New Roman" w:cs="Times New Roman"/>
          <w:sz w:val="24"/>
          <w:szCs w:val="24"/>
        </w:rPr>
        <w:t xml:space="preserve"> </w:t>
      </w:r>
      <w:r w:rsidRPr="009B2257">
        <w:rPr>
          <w:rFonts w:ascii="Times New Roman" w:hAnsi="Times New Roman" w:cs="Times New Roman"/>
          <w:sz w:val="24"/>
          <w:szCs w:val="24"/>
        </w:rPr>
        <w:t xml:space="preserve">for each </w:t>
      </w:r>
      <w:r w:rsidR="00433D74">
        <w:rPr>
          <w:rFonts w:ascii="Times New Roman" w:hAnsi="Times New Roman" w:cs="Times New Roman"/>
          <w:sz w:val="24"/>
          <w:szCs w:val="24"/>
        </w:rPr>
        <w:t xml:space="preserve">new </w:t>
      </w:r>
      <w:r w:rsidRPr="009B2257">
        <w:rPr>
          <w:rFonts w:ascii="Times New Roman" w:hAnsi="Times New Roman" w:cs="Times New Roman"/>
          <w:sz w:val="24"/>
          <w:szCs w:val="24"/>
        </w:rPr>
        <w:t xml:space="preserve">Sustainable CT action you have completed </w:t>
      </w:r>
      <w:r w:rsidR="00AB669E" w:rsidRPr="009B2257">
        <w:rPr>
          <w:rFonts w:ascii="Times New Roman" w:hAnsi="Times New Roman" w:cs="Times New Roman"/>
          <w:sz w:val="24"/>
          <w:szCs w:val="24"/>
        </w:rPr>
        <w:t xml:space="preserve">under </w:t>
      </w:r>
      <w:r w:rsidR="00D02B70">
        <w:rPr>
          <w:rFonts w:ascii="Times New Roman" w:hAnsi="Times New Roman" w:cs="Times New Roman"/>
          <w:sz w:val="24"/>
          <w:szCs w:val="24"/>
        </w:rPr>
        <w:t xml:space="preserve">the </w:t>
      </w:r>
      <w:r w:rsidR="00AB669E" w:rsidRPr="009B2257">
        <w:rPr>
          <w:rFonts w:ascii="Times New Roman" w:hAnsi="Times New Roman" w:cs="Times New Roman"/>
          <w:sz w:val="24"/>
          <w:szCs w:val="24"/>
        </w:rPr>
        <w:t>"Optimize for Equity"</w:t>
      </w:r>
      <w:r w:rsidR="00D02B70">
        <w:rPr>
          <w:rFonts w:ascii="Times New Roman" w:hAnsi="Times New Roman" w:cs="Times New Roman"/>
          <w:sz w:val="24"/>
          <w:szCs w:val="24"/>
        </w:rPr>
        <w:t xml:space="preserve"> action</w:t>
      </w:r>
      <w:r w:rsidRPr="009B2257">
        <w:rPr>
          <w:rFonts w:ascii="Times New Roman" w:hAnsi="Times New Roman" w:cs="Times New Roman"/>
          <w:sz w:val="24"/>
          <w:szCs w:val="24"/>
        </w:rPr>
        <w:t xml:space="preserve"> </w:t>
      </w:r>
      <w:r w:rsidR="00AB669E" w:rsidRPr="009B2257">
        <w:rPr>
          <w:rFonts w:ascii="Times New Roman" w:hAnsi="Times New Roman" w:cs="Times New Roman"/>
          <w:sz w:val="24"/>
          <w:szCs w:val="24"/>
        </w:rPr>
        <w:t xml:space="preserve">and have </w:t>
      </w:r>
      <w:r w:rsidR="00D02B70">
        <w:rPr>
          <w:rFonts w:ascii="Times New Roman" w:hAnsi="Times New Roman" w:cs="Times New Roman"/>
          <w:sz w:val="24"/>
          <w:szCs w:val="24"/>
        </w:rPr>
        <w:t>the Toolkit</w:t>
      </w:r>
      <w:r w:rsidR="00AB669E" w:rsidRPr="009B2257">
        <w:rPr>
          <w:rFonts w:ascii="Times New Roman" w:hAnsi="Times New Roman" w:cs="Times New Roman"/>
          <w:sz w:val="24"/>
          <w:szCs w:val="24"/>
        </w:rPr>
        <w:t xml:space="preserve"> </w:t>
      </w:r>
      <w:r w:rsidRPr="009B2257">
        <w:rPr>
          <w:rFonts w:ascii="Times New Roman" w:hAnsi="Times New Roman" w:cs="Times New Roman"/>
          <w:sz w:val="24"/>
          <w:szCs w:val="24"/>
        </w:rPr>
        <w:t>signed and dated by your elected official.</w:t>
      </w:r>
      <w:r w:rsidR="007B7AB7" w:rsidRPr="009B2257">
        <w:rPr>
          <w:rFonts w:ascii="Times New Roman" w:hAnsi="Times New Roman" w:cs="Times New Roman"/>
          <w:sz w:val="24"/>
          <w:szCs w:val="24"/>
        </w:rPr>
        <w:t xml:space="preserve">  Or you may use one </w:t>
      </w:r>
      <w:r w:rsidR="003C1484">
        <w:rPr>
          <w:rFonts w:ascii="Times New Roman" w:hAnsi="Times New Roman" w:cs="Times New Roman"/>
          <w:sz w:val="24"/>
          <w:szCs w:val="24"/>
        </w:rPr>
        <w:t xml:space="preserve">Toolkit </w:t>
      </w:r>
      <w:r w:rsidR="007B7AB7" w:rsidRPr="009B2257">
        <w:rPr>
          <w:rFonts w:ascii="Times New Roman" w:hAnsi="Times New Roman" w:cs="Times New Roman"/>
          <w:sz w:val="24"/>
          <w:szCs w:val="24"/>
        </w:rPr>
        <w:t>to document multiple actions</w:t>
      </w:r>
      <w:r w:rsidR="003C1484">
        <w:rPr>
          <w:rFonts w:ascii="Times New Roman" w:hAnsi="Times New Roman" w:cs="Times New Roman"/>
          <w:sz w:val="24"/>
          <w:szCs w:val="24"/>
        </w:rPr>
        <w:t xml:space="preserve"> that you have </w:t>
      </w:r>
      <w:r w:rsidR="00D02B70">
        <w:rPr>
          <w:rFonts w:ascii="Times New Roman" w:hAnsi="Times New Roman" w:cs="Times New Roman"/>
          <w:sz w:val="24"/>
          <w:szCs w:val="24"/>
        </w:rPr>
        <w:t>included under the</w:t>
      </w:r>
      <w:r w:rsidR="003C1484">
        <w:rPr>
          <w:rFonts w:ascii="Times New Roman" w:hAnsi="Times New Roman" w:cs="Times New Roman"/>
          <w:sz w:val="24"/>
          <w:szCs w:val="24"/>
        </w:rPr>
        <w:t xml:space="preserve"> </w:t>
      </w:r>
      <w:r w:rsidR="00D02B70">
        <w:rPr>
          <w:rFonts w:ascii="Times New Roman" w:hAnsi="Times New Roman" w:cs="Times New Roman"/>
          <w:sz w:val="24"/>
          <w:szCs w:val="24"/>
        </w:rPr>
        <w:t>"</w:t>
      </w:r>
      <w:r w:rsidR="003C1484">
        <w:rPr>
          <w:rFonts w:ascii="Times New Roman" w:hAnsi="Times New Roman" w:cs="Times New Roman"/>
          <w:sz w:val="24"/>
          <w:szCs w:val="24"/>
        </w:rPr>
        <w:t>Optimized for Equity</w:t>
      </w:r>
      <w:r w:rsidR="00D02B70">
        <w:rPr>
          <w:rFonts w:ascii="Times New Roman" w:hAnsi="Times New Roman" w:cs="Times New Roman"/>
          <w:sz w:val="24"/>
          <w:szCs w:val="24"/>
        </w:rPr>
        <w:t>" action</w:t>
      </w:r>
      <w:r w:rsidR="007B7AB7" w:rsidRPr="009B2257">
        <w:rPr>
          <w:rFonts w:ascii="Times New Roman" w:hAnsi="Times New Roman" w:cs="Times New Roman"/>
          <w:sz w:val="24"/>
          <w:szCs w:val="24"/>
        </w:rPr>
        <w:t>.</w:t>
      </w:r>
      <w:r w:rsidR="00433D74">
        <w:rPr>
          <w:rFonts w:ascii="Times New Roman" w:hAnsi="Times New Roman" w:cs="Times New Roman"/>
          <w:sz w:val="24"/>
          <w:szCs w:val="24"/>
        </w:rPr>
        <w:t xml:space="preserve"> </w:t>
      </w:r>
    </w:p>
    <w:p w14:paraId="4A5D91E1" w14:textId="4C75E730" w:rsidR="00AB669E" w:rsidRPr="009B2257" w:rsidRDefault="00AB669E" w:rsidP="003A1E39">
      <w:pPr>
        <w:rPr>
          <w:rFonts w:ascii="Times New Roman" w:hAnsi="Times New Roman" w:cs="Times New Roman"/>
          <w:sz w:val="24"/>
          <w:szCs w:val="24"/>
        </w:rPr>
      </w:pPr>
      <w:r w:rsidRPr="009B2257">
        <w:rPr>
          <w:rFonts w:ascii="Times New Roman" w:hAnsi="Times New Roman" w:cs="Times New Roman"/>
          <w:sz w:val="24"/>
          <w:szCs w:val="24"/>
        </w:rPr>
        <w:t xml:space="preserve">4.  Upload each completed and signed Toolkit through your </w:t>
      </w:r>
      <w:r w:rsidR="00D02B70">
        <w:rPr>
          <w:rFonts w:ascii="Times New Roman" w:hAnsi="Times New Roman" w:cs="Times New Roman"/>
          <w:sz w:val="24"/>
          <w:szCs w:val="24"/>
        </w:rPr>
        <w:t>community</w:t>
      </w:r>
      <w:r w:rsidRPr="009B2257">
        <w:rPr>
          <w:rFonts w:ascii="Times New Roman" w:hAnsi="Times New Roman" w:cs="Times New Roman"/>
          <w:sz w:val="24"/>
          <w:szCs w:val="24"/>
        </w:rPr>
        <w:t>'s Sustainable CT online Municipal Dashboard under the "Optimize for Equity" action.</w:t>
      </w:r>
      <w:r w:rsidR="003A1E39">
        <w:rPr>
          <w:rFonts w:ascii="Times New Roman" w:hAnsi="Times New Roman" w:cs="Times New Roman"/>
          <w:sz w:val="24"/>
          <w:szCs w:val="24"/>
        </w:rPr>
        <w:t xml:space="preserve"> Please note you must also submit for the new action(s) to which the Toolkit was applied in the corresponding action submission page(s).</w:t>
      </w:r>
    </w:p>
    <w:p w14:paraId="7833257E" w14:textId="77777777" w:rsidR="00D02B70" w:rsidRDefault="00D02B70" w:rsidP="000230FD">
      <w:pPr>
        <w:rPr>
          <w:rFonts w:ascii="Times New Roman" w:hAnsi="Times New Roman" w:cs="Times New Roman"/>
          <w:b/>
          <w:sz w:val="24"/>
          <w:szCs w:val="24"/>
        </w:rPr>
      </w:pPr>
    </w:p>
    <w:p w14:paraId="6BDD32A3" w14:textId="77777777" w:rsidR="00D02B70" w:rsidRDefault="00D02B70" w:rsidP="000230FD">
      <w:pPr>
        <w:rPr>
          <w:rFonts w:ascii="Times New Roman" w:hAnsi="Times New Roman" w:cs="Times New Roman"/>
          <w:b/>
          <w:sz w:val="24"/>
          <w:szCs w:val="24"/>
        </w:rPr>
      </w:pPr>
    </w:p>
    <w:p w14:paraId="5162E23D" w14:textId="77777777" w:rsidR="00D02B70" w:rsidRDefault="00D02B70" w:rsidP="000230FD">
      <w:pPr>
        <w:rPr>
          <w:rFonts w:ascii="Times New Roman" w:hAnsi="Times New Roman" w:cs="Times New Roman"/>
          <w:b/>
          <w:sz w:val="24"/>
          <w:szCs w:val="24"/>
        </w:rPr>
      </w:pPr>
    </w:p>
    <w:p w14:paraId="39EB38CE" w14:textId="77777777" w:rsidR="00D02B70" w:rsidRDefault="00D02B70" w:rsidP="000230FD">
      <w:pPr>
        <w:rPr>
          <w:rFonts w:ascii="Times New Roman" w:hAnsi="Times New Roman" w:cs="Times New Roman"/>
          <w:b/>
          <w:sz w:val="24"/>
          <w:szCs w:val="24"/>
        </w:rPr>
      </w:pPr>
    </w:p>
    <w:p w14:paraId="5ED30BE0" w14:textId="77777777" w:rsidR="00D02B70" w:rsidRDefault="00D02B70" w:rsidP="000230FD">
      <w:pPr>
        <w:rPr>
          <w:rFonts w:ascii="Times New Roman" w:hAnsi="Times New Roman" w:cs="Times New Roman"/>
          <w:b/>
          <w:sz w:val="24"/>
          <w:szCs w:val="24"/>
        </w:rPr>
      </w:pPr>
    </w:p>
    <w:p w14:paraId="58CB98F3" w14:textId="77777777" w:rsidR="00D02B70" w:rsidRDefault="00D02B70" w:rsidP="000230FD">
      <w:pPr>
        <w:rPr>
          <w:rFonts w:ascii="Times New Roman" w:hAnsi="Times New Roman" w:cs="Times New Roman"/>
          <w:b/>
          <w:sz w:val="24"/>
          <w:szCs w:val="24"/>
        </w:rPr>
      </w:pPr>
    </w:p>
    <w:p w14:paraId="3DD61D67" w14:textId="77777777" w:rsidR="00D02B70" w:rsidRDefault="00D02B70" w:rsidP="000230FD">
      <w:pPr>
        <w:rPr>
          <w:rFonts w:ascii="Times New Roman" w:hAnsi="Times New Roman" w:cs="Times New Roman"/>
          <w:b/>
          <w:sz w:val="24"/>
          <w:szCs w:val="24"/>
        </w:rPr>
      </w:pPr>
    </w:p>
    <w:p w14:paraId="6B4B990D" w14:textId="77777777" w:rsidR="00D02B70" w:rsidRDefault="00D02B70" w:rsidP="000230FD">
      <w:pPr>
        <w:rPr>
          <w:rFonts w:ascii="Times New Roman" w:hAnsi="Times New Roman" w:cs="Times New Roman"/>
          <w:b/>
          <w:sz w:val="24"/>
          <w:szCs w:val="24"/>
        </w:rPr>
      </w:pPr>
    </w:p>
    <w:p w14:paraId="5A08E13B" w14:textId="0733A350" w:rsidR="00D02B70" w:rsidRDefault="00D02B70" w:rsidP="000230FD">
      <w:pPr>
        <w:rPr>
          <w:rFonts w:ascii="Times New Roman" w:hAnsi="Times New Roman" w:cs="Times New Roman"/>
          <w:b/>
          <w:sz w:val="24"/>
          <w:szCs w:val="24"/>
        </w:rPr>
      </w:pPr>
    </w:p>
    <w:p w14:paraId="630CDC72" w14:textId="77777777" w:rsidR="003D41ED" w:rsidRDefault="003D41ED" w:rsidP="000230FD">
      <w:pPr>
        <w:rPr>
          <w:rFonts w:ascii="Times New Roman" w:hAnsi="Times New Roman" w:cs="Times New Roman"/>
          <w:b/>
          <w:sz w:val="24"/>
          <w:szCs w:val="24"/>
        </w:rPr>
      </w:pPr>
    </w:p>
    <w:p w14:paraId="13BD0757" w14:textId="77777777" w:rsidR="00D02B70" w:rsidRDefault="00D02B70" w:rsidP="000230FD">
      <w:pPr>
        <w:rPr>
          <w:rFonts w:ascii="Times New Roman" w:hAnsi="Times New Roman" w:cs="Times New Roman"/>
          <w:b/>
          <w:sz w:val="24"/>
          <w:szCs w:val="24"/>
        </w:rPr>
      </w:pPr>
    </w:p>
    <w:p w14:paraId="02B251FD" w14:textId="55CF5EEF" w:rsidR="00AB669E" w:rsidRPr="00D02B70" w:rsidRDefault="00D02B70" w:rsidP="000230FD">
      <w:pPr>
        <w:rPr>
          <w:rFonts w:ascii="Times New Roman" w:hAnsi="Times New Roman" w:cs="Times New Roman"/>
          <w:b/>
          <w:sz w:val="24"/>
          <w:szCs w:val="24"/>
        </w:rPr>
      </w:pPr>
      <w:r>
        <w:rPr>
          <w:rFonts w:ascii="Times New Roman" w:hAnsi="Times New Roman" w:cs="Times New Roman"/>
          <w:b/>
          <w:sz w:val="24"/>
          <w:szCs w:val="24"/>
        </w:rPr>
        <w:t>S</w:t>
      </w:r>
      <w:r w:rsidR="00FD4503" w:rsidRPr="00D02B70">
        <w:rPr>
          <w:rFonts w:ascii="Times New Roman" w:hAnsi="Times New Roman" w:cs="Times New Roman"/>
          <w:b/>
          <w:sz w:val="24"/>
          <w:szCs w:val="24"/>
        </w:rPr>
        <w:t>ustainable CT Equity Toolkit Overview</w:t>
      </w:r>
    </w:p>
    <w:tbl>
      <w:tblPr>
        <w:tblStyle w:val="TableGrid"/>
        <w:tblW w:w="0" w:type="auto"/>
        <w:tblLook w:val="04A0" w:firstRow="1" w:lastRow="0" w:firstColumn="1" w:lastColumn="0" w:noHBand="0" w:noVBand="1"/>
      </w:tblPr>
      <w:tblGrid>
        <w:gridCol w:w="467"/>
        <w:gridCol w:w="1676"/>
        <w:gridCol w:w="7433"/>
      </w:tblGrid>
      <w:tr w:rsidR="00FD4503" w:rsidRPr="00A24BD1" w14:paraId="205EB7CF" w14:textId="77777777" w:rsidTr="00222274">
        <w:trPr>
          <w:trHeight w:val="20"/>
        </w:trPr>
        <w:tc>
          <w:tcPr>
            <w:tcW w:w="0" w:type="auto"/>
          </w:tcPr>
          <w:p w14:paraId="36490BBE" w14:textId="77777777" w:rsidR="00FD4503" w:rsidRPr="00A24BD1" w:rsidRDefault="00FD4503" w:rsidP="00222274">
            <w:pPr>
              <w:rPr>
                <w:rFonts w:cs="Times New Roman"/>
                <w:sz w:val="20"/>
                <w:szCs w:val="20"/>
              </w:rPr>
            </w:pPr>
          </w:p>
        </w:tc>
        <w:tc>
          <w:tcPr>
            <w:tcW w:w="1679" w:type="dxa"/>
          </w:tcPr>
          <w:p w14:paraId="2B543DB5" w14:textId="77777777" w:rsidR="00FD4503" w:rsidRPr="00A24BD1" w:rsidRDefault="00FD4503" w:rsidP="00222274">
            <w:pPr>
              <w:rPr>
                <w:rFonts w:cs="Times New Roman"/>
                <w:sz w:val="20"/>
                <w:szCs w:val="20"/>
              </w:rPr>
            </w:pPr>
            <w:r w:rsidRPr="00A24BD1">
              <w:rPr>
                <w:rFonts w:cs="Times New Roman"/>
                <w:sz w:val="20"/>
                <w:szCs w:val="20"/>
              </w:rPr>
              <w:t>Step</w:t>
            </w:r>
          </w:p>
        </w:tc>
        <w:tc>
          <w:tcPr>
            <w:tcW w:w="12451" w:type="dxa"/>
          </w:tcPr>
          <w:p w14:paraId="59D01FBF" w14:textId="77777777" w:rsidR="00FD4503" w:rsidRPr="00A24BD1" w:rsidRDefault="00FD4503" w:rsidP="00222274">
            <w:pPr>
              <w:rPr>
                <w:rFonts w:cs="Times New Roman"/>
                <w:sz w:val="20"/>
                <w:szCs w:val="20"/>
              </w:rPr>
            </w:pPr>
            <w:r w:rsidRPr="00A24BD1">
              <w:rPr>
                <w:rFonts w:cs="Times New Roman"/>
                <w:sz w:val="20"/>
                <w:szCs w:val="20"/>
              </w:rPr>
              <w:t>Question</w:t>
            </w:r>
          </w:p>
        </w:tc>
      </w:tr>
      <w:tr w:rsidR="00FD4503" w:rsidRPr="00A24BD1" w14:paraId="389B6D05" w14:textId="77777777" w:rsidTr="00222274">
        <w:trPr>
          <w:cantSplit/>
          <w:trHeight w:val="20"/>
        </w:trPr>
        <w:tc>
          <w:tcPr>
            <w:tcW w:w="0" w:type="auto"/>
            <w:vMerge w:val="restart"/>
            <w:textDirection w:val="btLr"/>
          </w:tcPr>
          <w:p w14:paraId="6CBE365F" w14:textId="77777777" w:rsidR="00FD4503" w:rsidRPr="00A24BD1" w:rsidRDefault="00FD4503" w:rsidP="00222274">
            <w:pPr>
              <w:ind w:left="113" w:right="113"/>
              <w:jc w:val="center"/>
              <w:rPr>
                <w:rFonts w:cs="Times New Roman"/>
                <w:sz w:val="20"/>
                <w:szCs w:val="20"/>
              </w:rPr>
            </w:pPr>
            <w:r w:rsidRPr="00A24BD1">
              <w:rPr>
                <w:rFonts w:cs="Times New Roman"/>
                <w:sz w:val="20"/>
                <w:szCs w:val="20"/>
              </w:rPr>
              <w:t>Planning</w:t>
            </w:r>
          </w:p>
        </w:tc>
        <w:tc>
          <w:tcPr>
            <w:tcW w:w="1679" w:type="dxa"/>
          </w:tcPr>
          <w:p w14:paraId="5838C0DD" w14:textId="77777777" w:rsidR="00FD4503" w:rsidRPr="00A24BD1" w:rsidRDefault="00FD4503" w:rsidP="00222274">
            <w:pPr>
              <w:rPr>
                <w:rFonts w:cs="Times New Roman"/>
                <w:sz w:val="20"/>
                <w:szCs w:val="20"/>
              </w:rPr>
            </w:pPr>
            <w:r w:rsidRPr="00A24BD1">
              <w:rPr>
                <w:rFonts w:cs="Times New Roman"/>
                <w:sz w:val="20"/>
                <w:szCs w:val="20"/>
              </w:rPr>
              <w:t>1) Set Goals</w:t>
            </w:r>
          </w:p>
        </w:tc>
        <w:tc>
          <w:tcPr>
            <w:tcW w:w="12451" w:type="dxa"/>
          </w:tcPr>
          <w:p w14:paraId="144BBCEC" w14:textId="77777777" w:rsidR="00FD4503" w:rsidRPr="00A24BD1" w:rsidRDefault="00FD4503" w:rsidP="00222274">
            <w:pPr>
              <w:rPr>
                <w:rFonts w:cs="Times New Roman"/>
                <w:sz w:val="20"/>
                <w:szCs w:val="20"/>
              </w:rPr>
            </w:pPr>
            <w:r w:rsidRPr="00A24BD1">
              <w:rPr>
                <w:rFonts w:cs="Times New Roman"/>
                <w:sz w:val="20"/>
                <w:szCs w:val="20"/>
              </w:rPr>
              <w:t>What does your Sustainability Team define as the three most important equitable community outcomes related to the action (include possible community indicators that measure these outcomes)?</w:t>
            </w:r>
          </w:p>
        </w:tc>
      </w:tr>
      <w:tr w:rsidR="00FD4503" w:rsidRPr="00A24BD1" w14:paraId="21FDA4B8" w14:textId="77777777" w:rsidTr="00222274">
        <w:trPr>
          <w:cantSplit/>
          <w:trHeight w:val="20"/>
        </w:trPr>
        <w:tc>
          <w:tcPr>
            <w:tcW w:w="0" w:type="auto"/>
            <w:vMerge/>
          </w:tcPr>
          <w:p w14:paraId="3DB23700" w14:textId="77777777" w:rsidR="00FD4503" w:rsidRPr="00A24BD1" w:rsidRDefault="00FD4503" w:rsidP="00222274">
            <w:pPr>
              <w:jc w:val="center"/>
              <w:rPr>
                <w:rFonts w:cs="Times New Roman"/>
                <w:sz w:val="20"/>
                <w:szCs w:val="20"/>
              </w:rPr>
            </w:pPr>
          </w:p>
        </w:tc>
        <w:tc>
          <w:tcPr>
            <w:tcW w:w="1679" w:type="dxa"/>
            <w:vMerge w:val="restart"/>
          </w:tcPr>
          <w:p w14:paraId="78F4E133" w14:textId="77777777" w:rsidR="00FD4503" w:rsidRPr="00A24BD1" w:rsidRDefault="00FD4503" w:rsidP="00222274">
            <w:pPr>
              <w:rPr>
                <w:rFonts w:cs="Times New Roman"/>
                <w:sz w:val="20"/>
                <w:szCs w:val="20"/>
              </w:rPr>
            </w:pPr>
            <w:r w:rsidRPr="00A24BD1">
              <w:rPr>
                <w:rFonts w:cs="Times New Roman"/>
                <w:sz w:val="20"/>
                <w:szCs w:val="20"/>
              </w:rPr>
              <w:t>2) Analyze Data</w:t>
            </w:r>
          </w:p>
        </w:tc>
        <w:tc>
          <w:tcPr>
            <w:tcW w:w="12451" w:type="dxa"/>
          </w:tcPr>
          <w:p w14:paraId="65705870" w14:textId="352381EE" w:rsidR="00FD4503" w:rsidRPr="00A24BD1" w:rsidRDefault="00FD4503" w:rsidP="00222274">
            <w:pPr>
              <w:rPr>
                <w:rFonts w:cs="Times New Roman"/>
                <w:sz w:val="20"/>
                <w:szCs w:val="20"/>
              </w:rPr>
            </w:pPr>
            <w:r w:rsidRPr="00A24BD1">
              <w:rPr>
                <w:rFonts w:cs="Times New Roman"/>
                <w:sz w:val="20"/>
                <w:szCs w:val="20"/>
              </w:rPr>
              <w:t>A. Define diversity within your community: what are the demographics of the target groups for the action or those living, working, or socializing in the area(s) impacted by the action? (for example, race, ethnicity, age, gender, physical disability, retired/working, vehicle/commuting needs, shift worker, dependents/not, home</w:t>
            </w:r>
            <w:r w:rsidR="009F6BAD">
              <w:rPr>
                <w:rFonts w:cs="Times New Roman"/>
                <w:sz w:val="20"/>
                <w:szCs w:val="20"/>
              </w:rPr>
              <w:t>owner/renter, income level, other</w:t>
            </w:r>
            <w:r w:rsidRPr="00A24BD1">
              <w:rPr>
                <w:rFonts w:cs="Times New Roman"/>
                <w:sz w:val="20"/>
                <w:szCs w:val="20"/>
              </w:rPr>
              <w:t>)</w:t>
            </w:r>
          </w:p>
        </w:tc>
      </w:tr>
      <w:tr w:rsidR="00FD4503" w:rsidRPr="00A24BD1" w14:paraId="2B5E3219" w14:textId="77777777" w:rsidTr="00222274">
        <w:trPr>
          <w:cantSplit/>
          <w:trHeight w:val="20"/>
        </w:trPr>
        <w:tc>
          <w:tcPr>
            <w:tcW w:w="0" w:type="auto"/>
            <w:vMerge/>
          </w:tcPr>
          <w:p w14:paraId="1AA4ED21" w14:textId="77777777" w:rsidR="00FD4503" w:rsidRPr="00A24BD1" w:rsidRDefault="00FD4503" w:rsidP="00222274">
            <w:pPr>
              <w:jc w:val="center"/>
              <w:rPr>
                <w:rFonts w:cs="Times New Roman"/>
                <w:sz w:val="20"/>
                <w:szCs w:val="20"/>
              </w:rPr>
            </w:pPr>
          </w:p>
        </w:tc>
        <w:tc>
          <w:tcPr>
            <w:tcW w:w="1679" w:type="dxa"/>
            <w:vMerge/>
          </w:tcPr>
          <w:p w14:paraId="4429CD00" w14:textId="77777777" w:rsidR="00FD4503" w:rsidRPr="00A24BD1" w:rsidRDefault="00FD4503" w:rsidP="00222274">
            <w:pPr>
              <w:rPr>
                <w:rFonts w:cs="Times New Roman"/>
                <w:sz w:val="20"/>
                <w:szCs w:val="20"/>
              </w:rPr>
            </w:pPr>
          </w:p>
        </w:tc>
        <w:tc>
          <w:tcPr>
            <w:tcW w:w="12451" w:type="dxa"/>
          </w:tcPr>
          <w:p w14:paraId="12AA53D1" w14:textId="77777777" w:rsidR="00FD4503" w:rsidRPr="00A24BD1" w:rsidRDefault="00FD4503" w:rsidP="00222274">
            <w:pPr>
              <w:rPr>
                <w:rFonts w:cs="Times New Roman"/>
                <w:sz w:val="20"/>
                <w:szCs w:val="20"/>
              </w:rPr>
            </w:pPr>
            <w:r w:rsidRPr="00A24BD1">
              <w:rPr>
                <w:rFonts w:cs="Times New Roman"/>
                <w:sz w:val="20"/>
                <w:szCs w:val="20"/>
              </w:rPr>
              <w:t>B. Which geographic areas (including neighborhoods) in your municipality may be impacted by the action?</w:t>
            </w:r>
          </w:p>
        </w:tc>
      </w:tr>
      <w:tr w:rsidR="00FD4503" w:rsidRPr="00A24BD1" w14:paraId="4C33EFD5" w14:textId="77777777" w:rsidTr="00222274">
        <w:trPr>
          <w:cantSplit/>
          <w:trHeight w:val="20"/>
        </w:trPr>
        <w:tc>
          <w:tcPr>
            <w:tcW w:w="0" w:type="auto"/>
            <w:vMerge/>
          </w:tcPr>
          <w:p w14:paraId="57B4B343" w14:textId="77777777" w:rsidR="00FD4503" w:rsidRPr="00A24BD1" w:rsidRDefault="00FD4503" w:rsidP="00222274">
            <w:pPr>
              <w:jc w:val="center"/>
              <w:rPr>
                <w:rFonts w:cs="Times New Roman"/>
                <w:sz w:val="20"/>
                <w:szCs w:val="20"/>
              </w:rPr>
            </w:pPr>
          </w:p>
        </w:tc>
        <w:tc>
          <w:tcPr>
            <w:tcW w:w="1679" w:type="dxa"/>
            <w:vMerge/>
          </w:tcPr>
          <w:p w14:paraId="4A4DE46F" w14:textId="77777777" w:rsidR="00FD4503" w:rsidRPr="00A24BD1" w:rsidRDefault="00FD4503" w:rsidP="00222274">
            <w:pPr>
              <w:rPr>
                <w:rFonts w:cs="Times New Roman"/>
                <w:sz w:val="20"/>
                <w:szCs w:val="20"/>
              </w:rPr>
            </w:pPr>
          </w:p>
        </w:tc>
        <w:tc>
          <w:tcPr>
            <w:tcW w:w="12451" w:type="dxa"/>
          </w:tcPr>
          <w:p w14:paraId="29416106" w14:textId="77777777" w:rsidR="00FD4503" w:rsidRPr="00A24BD1" w:rsidRDefault="00FD4503" w:rsidP="00222274">
            <w:pPr>
              <w:rPr>
                <w:rFonts w:cs="Times New Roman"/>
                <w:sz w:val="20"/>
                <w:szCs w:val="20"/>
              </w:rPr>
            </w:pPr>
            <w:r w:rsidRPr="00A24BD1">
              <w:rPr>
                <w:rFonts w:cs="Times New Roman"/>
                <w:sz w:val="20"/>
                <w:szCs w:val="20"/>
              </w:rPr>
              <w:t>C. What additional data would be helpful in analyzing the action and its impacts on equity and how can you obtain it?</w:t>
            </w:r>
          </w:p>
        </w:tc>
      </w:tr>
      <w:tr w:rsidR="00FD4503" w:rsidRPr="00A24BD1" w14:paraId="4E21B1B5" w14:textId="77777777" w:rsidTr="00222274">
        <w:trPr>
          <w:cantSplit/>
          <w:trHeight w:val="20"/>
        </w:trPr>
        <w:tc>
          <w:tcPr>
            <w:tcW w:w="0" w:type="auto"/>
            <w:vMerge/>
          </w:tcPr>
          <w:p w14:paraId="7F84913F" w14:textId="77777777" w:rsidR="00FD4503" w:rsidRPr="00A24BD1" w:rsidRDefault="00FD4503" w:rsidP="00222274">
            <w:pPr>
              <w:jc w:val="center"/>
              <w:rPr>
                <w:rFonts w:cs="Times New Roman"/>
                <w:sz w:val="20"/>
                <w:szCs w:val="20"/>
              </w:rPr>
            </w:pPr>
          </w:p>
        </w:tc>
        <w:tc>
          <w:tcPr>
            <w:tcW w:w="1679" w:type="dxa"/>
            <w:vMerge w:val="restart"/>
          </w:tcPr>
          <w:p w14:paraId="1BC51A0C" w14:textId="77777777" w:rsidR="00FD4503" w:rsidRPr="00A24BD1" w:rsidRDefault="00FD4503" w:rsidP="00222274">
            <w:pPr>
              <w:rPr>
                <w:rFonts w:cs="Times New Roman"/>
                <w:sz w:val="20"/>
                <w:szCs w:val="20"/>
              </w:rPr>
            </w:pPr>
            <w:r w:rsidRPr="00A24BD1">
              <w:rPr>
                <w:rFonts w:cs="Times New Roman"/>
                <w:sz w:val="20"/>
                <w:szCs w:val="20"/>
              </w:rPr>
              <w:t>3) Determine the Benefit/Burden(s)</w:t>
            </w:r>
          </w:p>
        </w:tc>
        <w:tc>
          <w:tcPr>
            <w:tcW w:w="12451" w:type="dxa"/>
          </w:tcPr>
          <w:p w14:paraId="7384F115" w14:textId="77777777" w:rsidR="00FD4503" w:rsidRPr="00A24BD1" w:rsidRDefault="00FD4503" w:rsidP="00222274">
            <w:pPr>
              <w:rPr>
                <w:rFonts w:cs="Times New Roman"/>
                <w:sz w:val="20"/>
                <w:szCs w:val="20"/>
              </w:rPr>
            </w:pPr>
            <w:r w:rsidRPr="00A24BD1">
              <w:rPr>
                <w:rFonts w:cs="Times New Roman"/>
                <w:sz w:val="20"/>
                <w:szCs w:val="20"/>
              </w:rPr>
              <w:t>A. How are your residents and businesses obtaining services related to this action now? What are the root causes or factors of current inequities or barriers related to this action?</w:t>
            </w:r>
          </w:p>
        </w:tc>
      </w:tr>
      <w:tr w:rsidR="00FD4503" w:rsidRPr="00A24BD1" w14:paraId="528422CC" w14:textId="77777777" w:rsidTr="00222274">
        <w:trPr>
          <w:cantSplit/>
          <w:trHeight w:val="20"/>
        </w:trPr>
        <w:tc>
          <w:tcPr>
            <w:tcW w:w="0" w:type="auto"/>
            <w:vMerge/>
          </w:tcPr>
          <w:p w14:paraId="7DAB48FD" w14:textId="77777777" w:rsidR="00FD4503" w:rsidRPr="00A24BD1" w:rsidRDefault="00FD4503" w:rsidP="00222274">
            <w:pPr>
              <w:jc w:val="center"/>
              <w:rPr>
                <w:rFonts w:cs="Times New Roman"/>
                <w:sz w:val="20"/>
                <w:szCs w:val="20"/>
              </w:rPr>
            </w:pPr>
          </w:p>
        </w:tc>
        <w:tc>
          <w:tcPr>
            <w:tcW w:w="1679" w:type="dxa"/>
            <w:vMerge/>
          </w:tcPr>
          <w:p w14:paraId="2F1C02C1" w14:textId="77777777" w:rsidR="00FD4503" w:rsidRPr="00A24BD1" w:rsidRDefault="00FD4503" w:rsidP="00222274">
            <w:pPr>
              <w:rPr>
                <w:rFonts w:cs="Times New Roman"/>
                <w:sz w:val="20"/>
                <w:szCs w:val="20"/>
              </w:rPr>
            </w:pPr>
          </w:p>
        </w:tc>
        <w:tc>
          <w:tcPr>
            <w:tcW w:w="12451" w:type="dxa"/>
          </w:tcPr>
          <w:p w14:paraId="60A26EDE" w14:textId="77777777" w:rsidR="00FD4503" w:rsidRPr="00A24BD1" w:rsidRDefault="00FD4503" w:rsidP="00222274">
            <w:pPr>
              <w:rPr>
                <w:rFonts w:cs="Times New Roman"/>
                <w:sz w:val="20"/>
                <w:szCs w:val="20"/>
              </w:rPr>
            </w:pPr>
            <w:r w:rsidRPr="00A24BD1">
              <w:rPr>
                <w:rFonts w:cs="Times New Roman"/>
                <w:sz w:val="20"/>
                <w:szCs w:val="20"/>
              </w:rPr>
              <w:t>B. How will you engage those most impacted? Who is collecting and contributing feedback? Have you created accessible opportunities for these groups to engage? Public engagement should prioritize opportunities to collaborate and co-create.</w:t>
            </w:r>
          </w:p>
        </w:tc>
      </w:tr>
      <w:tr w:rsidR="00FD4503" w:rsidRPr="00A24BD1" w14:paraId="1A88033B" w14:textId="77777777" w:rsidTr="00222274">
        <w:trPr>
          <w:cantSplit/>
          <w:trHeight w:val="20"/>
        </w:trPr>
        <w:tc>
          <w:tcPr>
            <w:tcW w:w="0" w:type="auto"/>
            <w:vMerge/>
          </w:tcPr>
          <w:p w14:paraId="3237D862" w14:textId="77777777" w:rsidR="00FD4503" w:rsidRPr="00A24BD1" w:rsidRDefault="00FD4503" w:rsidP="00222274">
            <w:pPr>
              <w:jc w:val="center"/>
              <w:rPr>
                <w:rFonts w:cs="Times New Roman"/>
                <w:sz w:val="20"/>
                <w:szCs w:val="20"/>
              </w:rPr>
            </w:pPr>
          </w:p>
        </w:tc>
        <w:tc>
          <w:tcPr>
            <w:tcW w:w="1679" w:type="dxa"/>
            <w:vMerge/>
          </w:tcPr>
          <w:p w14:paraId="2374ED23" w14:textId="77777777" w:rsidR="00FD4503" w:rsidRPr="00A24BD1" w:rsidRDefault="00FD4503" w:rsidP="00222274">
            <w:pPr>
              <w:rPr>
                <w:rFonts w:cs="Times New Roman"/>
                <w:sz w:val="20"/>
                <w:szCs w:val="20"/>
              </w:rPr>
            </w:pPr>
          </w:p>
        </w:tc>
        <w:tc>
          <w:tcPr>
            <w:tcW w:w="12451" w:type="dxa"/>
          </w:tcPr>
          <w:p w14:paraId="57BA20C5" w14:textId="77777777" w:rsidR="00FD4503" w:rsidRPr="00A24BD1" w:rsidRDefault="00FD4503" w:rsidP="00222274">
            <w:pPr>
              <w:rPr>
                <w:rFonts w:cs="Times New Roman"/>
                <w:sz w:val="20"/>
                <w:szCs w:val="20"/>
              </w:rPr>
            </w:pPr>
            <w:r w:rsidRPr="00A24BD1">
              <w:rPr>
                <w:rFonts w:cs="Times New Roman"/>
                <w:sz w:val="20"/>
                <w:szCs w:val="20"/>
              </w:rPr>
              <w:t>C. What did those engaged tell you about the potential benefits, burdens, and/or community priorities related to this action? What results and outcomes would they like to see? Did they identify ways to lessen any potential unintended consequences and/or to broaden any potential positive impacts?</w:t>
            </w:r>
          </w:p>
        </w:tc>
      </w:tr>
      <w:tr w:rsidR="00FD4503" w:rsidRPr="00A24BD1" w14:paraId="3429926D" w14:textId="77777777" w:rsidTr="00222274">
        <w:trPr>
          <w:cantSplit/>
          <w:trHeight w:val="864"/>
        </w:trPr>
        <w:tc>
          <w:tcPr>
            <w:tcW w:w="0" w:type="auto"/>
            <w:vMerge w:val="restart"/>
            <w:textDirection w:val="btLr"/>
          </w:tcPr>
          <w:p w14:paraId="6EF0A3DB" w14:textId="77777777" w:rsidR="00FD4503" w:rsidRPr="00A24BD1" w:rsidRDefault="00FD4503" w:rsidP="00222274">
            <w:pPr>
              <w:ind w:left="113" w:right="113"/>
              <w:jc w:val="center"/>
              <w:rPr>
                <w:rFonts w:cs="Times New Roman"/>
                <w:sz w:val="20"/>
                <w:szCs w:val="20"/>
              </w:rPr>
            </w:pPr>
            <w:r w:rsidRPr="00A24BD1">
              <w:rPr>
                <w:rFonts w:cs="Times New Roman"/>
                <w:sz w:val="20"/>
                <w:szCs w:val="20"/>
              </w:rPr>
              <w:t>Implementation</w:t>
            </w:r>
          </w:p>
        </w:tc>
        <w:tc>
          <w:tcPr>
            <w:tcW w:w="1679" w:type="dxa"/>
            <w:vMerge w:val="restart"/>
          </w:tcPr>
          <w:p w14:paraId="20CAF5F5" w14:textId="77777777" w:rsidR="00FD4503" w:rsidRPr="00A24BD1" w:rsidRDefault="00FD4503" w:rsidP="00222274">
            <w:pPr>
              <w:rPr>
                <w:rFonts w:cs="Times New Roman"/>
                <w:sz w:val="20"/>
                <w:szCs w:val="20"/>
              </w:rPr>
            </w:pPr>
            <w:r w:rsidRPr="00A24BD1">
              <w:rPr>
                <w:rFonts w:cs="Times New Roman"/>
                <w:sz w:val="20"/>
                <w:szCs w:val="20"/>
              </w:rPr>
              <w:t>4) Engage, Advance Opportunity, &amp; Minimize Harm</w:t>
            </w:r>
          </w:p>
        </w:tc>
        <w:tc>
          <w:tcPr>
            <w:tcW w:w="12451" w:type="dxa"/>
          </w:tcPr>
          <w:p w14:paraId="254A72F9" w14:textId="77777777" w:rsidR="00FD4503" w:rsidRPr="00A24BD1" w:rsidRDefault="00FD4503" w:rsidP="00222274">
            <w:pPr>
              <w:rPr>
                <w:rFonts w:cs="Times New Roman"/>
                <w:sz w:val="20"/>
                <w:szCs w:val="20"/>
              </w:rPr>
            </w:pPr>
            <w:r w:rsidRPr="00A24BD1">
              <w:rPr>
                <w:rFonts w:cs="Times New Roman"/>
                <w:sz w:val="20"/>
                <w:szCs w:val="20"/>
              </w:rPr>
              <w:t>A. Given what you have learned, what steps will you take to address any remaining barriers, impacts, or unintended consequences of this action on equity (include immediate and long-term impacts)?</w:t>
            </w:r>
          </w:p>
        </w:tc>
      </w:tr>
      <w:tr w:rsidR="00FD4503" w:rsidRPr="00A24BD1" w14:paraId="1ABBEC86" w14:textId="77777777" w:rsidTr="00222274">
        <w:trPr>
          <w:cantSplit/>
          <w:trHeight w:val="864"/>
        </w:trPr>
        <w:tc>
          <w:tcPr>
            <w:tcW w:w="0" w:type="auto"/>
            <w:vMerge/>
          </w:tcPr>
          <w:p w14:paraId="39E31C84" w14:textId="77777777" w:rsidR="00FD4503" w:rsidRPr="00A24BD1" w:rsidRDefault="00FD4503" w:rsidP="00222274">
            <w:pPr>
              <w:jc w:val="center"/>
              <w:rPr>
                <w:rFonts w:cs="Times New Roman"/>
                <w:sz w:val="20"/>
                <w:szCs w:val="20"/>
              </w:rPr>
            </w:pPr>
          </w:p>
        </w:tc>
        <w:tc>
          <w:tcPr>
            <w:tcW w:w="1679" w:type="dxa"/>
            <w:vMerge/>
          </w:tcPr>
          <w:p w14:paraId="58C9C147" w14:textId="77777777" w:rsidR="00FD4503" w:rsidRPr="00A24BD1" w:rsidRDefault="00FD4503" w:rsidP="00222274">
            <w:pPr>
              <w:rPr>
                <w:rFonts w:cs="Times New Roman"/>
                <w:sz w:val="20"/>
                <w:szCs w:val="20"/>
              </w:rPr>
            </w:pPr>
          </w:p>
        </w:tc>
        <w:tc>
          <w:tcPr>
            <w:tcW w:w="12451" w:type="dxa"/>
          </w:tcPr>
          <w:p w14:paraId="4F08AC04" w14:textId="77777777" w:rsidR="00FD4503" w:rsidRPr="00A24BD1" w:rsidRDefault="00FD4503" w:rsidP="00222274">
            <w:pPr>
              <w:rPr>
                <w:rFonts w:cs="Times New Roman"/>
                <w:sz w:val="20"/>
                <w:szCs w:val="20"/>
              </w:rPr>
            </w:pPr>
            <w:r w:rsidRPr="00A24BD1">
              <w:rPr>
                <w:rFonts w:cs="Times New Roman"/>
                <w:sz w:val="20"/>
                <w:szCs w:val="20"/>
              </w:rPr>
              <w:t>B. How will you include and benefit from diverse representation in implementing the action?</w:t>
            </w:r>
          </w:p>
        </w:tc>
      </w:tr>
      <w:tr w:rsidR="00FD4503" w:rsidRPr="00A24BD1" w14:paraId="32AAB747" w14:textId="77777777" w:rsidTr="00222274">
        <w:trPr>
          <w:cantSplit/>
          <w:trHeight w:val="288"/>
        </w:trPr>
        <w:tc>
          <w:tcPr>
            <w:tcW w:w="0" w:type="auto"/>
            <w:vMerge w:val="restart"/>
            <w:textDirection w:val="btLr"/>
          </w:tcPr>
          <w:p w14:paraId="366D86B4" w14:textId="77777777" w:rsidR="00FD4503" w:rsidRPr="00A24BD1" w:rsidRDefault="00FD4503" w:rsidP="00222274">
            <w:pPr>
              <w:ind w:left="113" w:right="113"/>
              <w:jc w:val="center"/>
              <w:rPr>
                <w:rFonts w:cs="Times New Roman"/>
                <w:sz w:val="20"/>
                <w:szCs w:val="20"/>
              </w:rPr>
            </w:pPr>
            <w:r w:rsidRPr="00A24BD1">
              <w:rPr>
                <w:rFonts w:cs="Times New Roman"/>
                <w:sz w:val="20"/>
                <w:szCs w:val="20"/>
              </w:rPr>
              <w:t>Evaluation</w:t>
            </w:r>
          </w:p>
        </w:tc>
        <w:tc>
          <w:tcPr>
            <w:tcW w:w="1679" w:type="dxa"/>
            <w:vMerge w:val="restart"/>
          </w:tcPr>
          <w:p w14:paraId="22D57FCF" w14:textId="77777777" w:rsidR="00FD4503" w:rsidRPr="00A24BD1" w:rsidRDefault="00FD4503" w:rsidP="00222274">
            <w:pPr>
              <w:rPr>
                <w:rFonts w:cs="Times New Roman"/>
                <w:sz w:val="20"/>
                <w:szCs w:val="20"/>
              </w:rPr>
            </w:pPr>
            <w:r w:rsidRPr="00A24BD1">
              <w:rPr>
                <w:rFonts w:cs="Times New Roman"/>
                <w:sz w:val="20"/>
                <w:szCs w:val="20"/>
              </w:rPr>
              <w:t>5) Evaluate and Educate</w:t>
            </w:r>
          </w:p>
        </w:tc>
        <w:tc>
          <w:tcPr>
            <w:tcW w:w="12451" w:type="dxa"/>
          </w:tcPr>
          <w:p w14:paraId="7394E88F" w14:textId="77777777" w:rsidR="00FD4503" w:rsidRPr="00A24BD1" w:rsidRDefault="00FD4503" w:rsidP="00222274">
            <w:pPr>
              <w:rPr>
                <w:rFonts w:cs="Times New Roman"/>
                <w:sz w:val="20"/>
                <w:szCs w:val="20"/>
              </w:rPr>
            </w:pPr>
            <w:r w:rsidRPr="00A24BD1">
              <w:rPr>
                <w:rFonts w:cs="Times New Roman"/>
                <w:sz w:val="20"/>
                <w:szCs w:val="20"/>
              </w:rPr>
              <w:t>A. How will you document, evaluate, and report progress to increase equity and access to services as you implement this action?</w:t>
            </w:r>
          </w:p>
        </w:tc>
      </w:tr>
      <w:tr w:rsidR="00FD4503" w:rsidRPr="00A24BD1" w14:paraId="1761F47B" w14:textId="77777777" w:rsidTr="00222274">
        <w:trPr>
          <w:cantSplit/>
          <w:trHeight w:val="288"/>
        </w:trPr>
        <w:tc>
          <w:tcPr>
            <w:tcW w:w="0" w:type="auto"/>
            <w:vMerge/>
          </w:tcPr>
          <w:p w14:paraId="5A45E60C" w14:textId="77777777" w:rsidR="00FD4503" w:rsidRPr="00A24BD1" w:rsidRDefault="00FD4503" w:rsidP="00222274">
            <w:pPr>
              <w:rPr>
                <w:rFonts w:cs="Times New Roman"/>
                <w:sz w:val="20"/>
                <w:szCs w:val="20"/>
              </w:rPr>
            </w:pPr>
          </w:p>
        </w:tc>
        <w:tc>
          <w:tcPr>
            <w:tcW w:w="1679" w:type="dxa"/>
            <w:vMerge/>
          </w:tcPr>
          <w:p w14:paraId="46975099" w14:textId="77777777" w:rsidR="00FD4503" w:rsidRPr="00A24BD1" w:rsidRDefault="00FD4503" w:rsidP="00222274">
            <w:pPr>
              <w:rPr>
                <w:rFonts w:cs="Times New Roman"/>
                <w:sz w:val="20"/>
                <w:szCs w:val="20"/>
              </w:rPr>
            </w:pPr>
          </w:p>
        </w:tc>
        <w:tc>
          <w:tcPr>
            <w:tcW w:w="12451" w:type="dxa"/>
          </w:tcPr>
          <w:p w14:paraId="35FBC930" w14:textId="77777777" w:rsidR="00FD4503" w:rsidRPr="00A24BD1" w:rsidRDefault="00FD4503" w:rsidP="00222274">
            <w:pPr>
              <w:rPr>
                <w:rFonts w:cs="Times New Roman"/>
                <w:sz w:val="20"/>
                <w:szCs w:val="20"/>
              </w:rPr>
            </w:pPr>
            <w:r w:rsidRPr="00A24BD1">
              <w:rPr>
                <w:rFonts w:cs="Times New Roman"/>
                <w:sz w:val="20"/>
                <w:szCs w:val="20"/>
              </w:rPr>
              <w:t>B. How will you continue to partner and deepen relationships with impacted segments of your community to make sure your action works for all in the long-term?</w:t>
            </w:r>
          </w:p>
        </w:tc>
      </w:tr>
      <w:tr w:rsidR="00FD4503" w:rsidRPr="00A24BD1" w14:paraId="65380BC3" w14:textId="77777777" w:rsidTr="00222274">
        <w:trPr>
          <w:cantSplit/>
          <w:trHeight w:val="288"/>
        </w:trPr>
        <w:tc>
          <w:tcPr>
            <w:tcW w:w="0" w:type="auto"/>
            <w:vMerge/>
          </w:tcPr>
          <w:p w14:paraId="23ECD572" w14:textId="77777777" w:rsidR="00FD4503" w:rsidRPr="00A24BD1" w:rsidRDefault="00FD4503" w:rsidP="00222274">
            <w:pPr>
              <w:rPr>
                <w:rFonts w:cs="Times New Roman"/>
                <w:sz w:val="20"/>
                <w:szCs w:val="20"/>
              </w:rPr>
            </w:pPr>
          </w:p>
        </w:tc>
        <w:tc>
          <w:tcPr>
            <w:tcW w:w="1679" w:type="dxa"/>
            <w:vMerge/>
          </w:tcPr>
          <w:p w14:paraId="4FC54A2F" w14:textId="77777777" w:rsidR="00FD4503" w:rsidRPr="00A24BD1" w:rsidRDefault="00FD4503" w:rsidP="00222274">
            <w:pPr>
              <w:rPr>
                <w:rFonts w:cs="Times New Roman"/>
                <w:sz w:val="20"/>
                <w:szCs w:val="20"/>
              </w:rPr>
            </w:pPr>
          </w:p>
        </w:tc>
        <w:tc>
          <w:tcPr>
            <w:tcW w:w="12451" w:type="dxa"/>
          </w:tcPr>
          <w:p w14:paraId="5EBBC9C2" w14:textId="54EB2729" w:rsidR="00FD4503" w:rsidRPr="00A24BD1" w:rsidRDefault="00FD4503" w:rsidP="00222274">
            <w:pPr>
              <w:rPr>
                <w:rFonts w:cs="Times New Roman"/>
                <w:sz w:val="20"/>
                <w:szCs w:val="20"/>
              </w:rPr>
            </w:pPr>
            <w:r w:rsidRPr="00A24BD1">
              <w:rPr>
                <w:rFonts w:cs="Times New Roman"/>
                <w:sz w:val="20"/>
                <w:szCs w:val="20"/>
              </w:rPr>
              <w:t xml:space="preserve">C. What challenges did you encounter while completing the </w:t>
            </w:r>
            <w:r w:rsidR="003D41ED">
              <w:rPr>
                <w:rFonts w:cs="Times New Roman"/>
                <w:sz w:val="20"/>
                <w:szCs w:val="20"/>
              </w:rPr>
              <w:t>"</w:t>
            </w:r>
            <w:r w:rsidRPr="00A24BD1">
              <w:rPr>
                <w:rFonts w:cs="Times New Roman"/>
                <w:sz w:val="20"/>
                <w:szCs w:val="20"/>
              </w:rPr>
              <w:t>Optimize for Equity</w:t>
            </w:r>
            <w:r w:rsidR="003D41ED">
              <w:rPr>
                <w:rFonts w:cs="Times New Roman"/>
                <w:sz w:val="20"/>
                <w:szCs w:val="20"/>
              </w:rPr>
              <w:t>"</w:t>
            </w:r>
            <w:r w:rsidRPr="00A24BD1">
              <w:rPr>
                <w:rFonts w:cs="Times New Roman"/>
                <w:sz w:val="20"/>
                <w:szCs w:val="20"/>
              </w:rPr>
              <w:t xml:space="preserve"> action, and how might you learn from them for future applications?</w:t>
            </w:r>
          </w:p>
        </w:tc>
      </w:tr>
    </w:tbl>
    <w:p w14:paraId="1A0947BC" w14:textId="7111AF57" w:rsidR="00FD4503" w:rsidRDefault="00FD4503" w:rsidP="000230FD">
      <w:pPr>
        <w:rPr>
          <w:rFonts w:ascii="Times New Roman" w:hAnsi="Times New Roman" w:cs="Times New Roman"/>
          <w:sz w:val="24"/>
          <w:szCs w:val="24"/>
        </w:rPr>
      </w:pPr>
    </w:p>
    <w:p w14:paraId="305F778C" w14:textId="77777777" w:rsidR="00D02B70" w:rsidRDefault="00D02B70" w:rsidP="000230FD">
      <w:pPr>
        <w:rPr>
          <w:rFonts w:ascii="Times New Roman" w:hAnsi="Times New Roman" w:cs="Times New Roman"/>
          <w:sz w:val="24"/>
          <w:szCs w:val="24"/>
        </w:rPr>
      </w:pPr>
    </w:p>
    <w:p w14:paraId="38F2EC22" w14:textId="77777777" w:rsidR="00D02B70" w:rsidRDefault="00D02B70" w:rsidP="000230FD">
      <w:pPr>
        <w:rPr>
          <w:rFonts w:ascii="Times New Roman" w:hAnsi="Times New Roman" w:cs="Times New Roman"/>
          <w:sz w:val="24"/>
          <w:szCs w:val="24"/>
        </w:rPr>
      </w:pPr>
    </w:p>
    <w:p w14:paraId="3D42E20F" w14:textId="77777777" w:rsidR="00D02B70" w:rsidRDefault="00D02B70" w:rsidP="000230FD">
      <w:pPr>
        <w:rPr>
          <w:rFonts w:ascii="Times New Roman" w:hAnsi="Times New Roman" w:cs="Times New Roman"/>
          <w:sz w:val="24"/>
          <w:szCs w:val="24"/>
        </w:rPr>
      </w:pPr>
    </w:p>
    <w:p w14:paraId="4670A680" w14:textId="77777777" w:rsidR="00D02B70" w:rsidRDefault="00D02B70" w:rsidP="000230FD">
      <w:pPr>
        <w:rPr>
          <w:rFonts w:ascii="Times New Roman" w:hAnsi="Times New Roman" w:cs="Times New Roman"/>
          <w:sz w:val="24"/>
          <w:szCs w:val="24"/>
        </w:rPr>
      </w:pPr>
    </w:p>
    <w:p w14:paraId="3D2E4C72" w14:textId="49E73888" w:rsidR="000230FD" w:rsidRPr="009B2257" w:rsidRDefault="000230FD" w:rsidP="000230FD">
      <w:pPr>
        <w:rPr>
          <w:rFonts w:ascii="Times New Roman" w:hAnsi="Times New Roman" w:cs="Times New Roman"/>
          <w:sz w:val="24"/>
          <w:szCs w:val="28"/>
        </w:rPr>
      </w:pPr>
      <w:r w:rsidRPr="000A6EB8">
        <w:rPr>
          <w:rFonts w:ascii="Times New Roman" w:hAnsi="Times New Roman" w:cs="Times New Roman"/>
          <w:sz w:val="28"/>
          <w:szCs w:val="28"/>
        </w:rPr>
        <w:tab/>
      </w:r>
    </w:p>
    <w:p w14:paraId="2ED018D0" w14:textId="77777777" w:rsidR="009B2257" w:rsidRDefault="009B2257" w:rsidP="000230FD">
      <w:pPr>
        <w:rPr>
          <w:rFonts w:ascii="Times New Roman" w:hAnsi="Times New Roman" w:cs="Times New Roman"/>
          <w:color w:val="538135" w:themeColor="accent6" w:themeShade="BF"/>
          <w:sz w:val="40"/>
          <w:szCs w:val="40"/>
          <w:u w:val="single"/>
        </w:rPr>
      </w:pPr>
    </w:p>
    <w:p w14:paraId="379360FE" w14:textId="6653A7F9" w:rsidR="00D02B70" w:rsidRPr="000A6EB8" w:rsidRDefault="009F6BAD" w:rsidP="00D02B70">
      <w:pPr>
        <w:rPr>
          <w:rFonts w:ascii="Times New Roman" w:hAnsi="Times New Roman" w:cs="Times New Roman"/>
          <w:color w:val="538135" w:themeColor="accent6" w:themeShade="BF"/>
          <w:sz w:val="40"/>
          <w:szCs w:val="40"/>
          <w:u w:val="single"/>
        </w:rPr>
      </w:pPr>
      <w:r>
        <w:rPr>
          <w:rFonts w:ascii="Times New Roman" w:hAnsi="Times New Roman" w:cs="Times New Roman"/>
          <w:color w:val="538135" w:themeColor="accent6" w:themeShade="BF"/>
          <w:sz w:val="40"/>
          <w:szCs w:val="40"/>
          <w:u w:val="single"/>
        </w:rPr>
        <w:t>Equity Toolkit</w:t>
      </w:r>
    </w:p>
    <w:p w14:paraId="045313F8" w14:textId="2E5ED722" w:rsidR="00D02B70" w:rsidRPr="009B2257" w:rsidRDefault="00D02B70" w:rsidP="00D02B70">
      <w:pPr>
        <w:rPr>
          <w:rFonts w:ascii="Times New Roman" w:hAnsi="Times New Roman" w:cs="Times New Roman"/>
          <w:sz w:val="24"/>
          <w:szCs w:val="28"/>
        </w:rPr>
      </w:pPr>
      <w:r w:rsidRPr="009B2257">
        <w:rPr>
          <w:rFonts w:ascii="Times New Roman" w:hAnsi="Times New Roman" w:cs="Times New Roman"/>
          <w:sz w:val="24"/>
          <w:szCs w:val="28"/>
        </w:rPr>
        <w:t>Title</w:t>
      </w:r>
      <w:r>
        <w:rPr>
          <w:rFonts w:ascii="Times New Roman" w:hAnsi="Times New Roman" w:cs="Times New Roman"/>
          <w:sz w:val="24"/>
          <w:szCs w:val="28"/>
        </w:rPr>
        <w:t>(s)</w:t>
      </w:r>
      <w:r w:rsidRPr="009B2257">
        <w:rPr>
          <w:rFonts w:ascii="Times New Roman" w:hAnsi="Times New Roman" w:cs="Times New Roman"/>
          <w:sz w:val="24"/>
          <w:szCs w:val="28"/>
        </w:rPr>
        <w:t xml:space="preserve"> of Sustainable CT Action</w:t>
      </w:r>
      <w:r>
        <w:rPr>
          <w:rFonts w:ascii="Times New Roman" w:hAnsi="Times New Roman" w:cs="Times New Roman"/>
          <w:sz w:val="24"/>
          <w:szCs w:val="28"/>
        </w:rPr>
        <w:t>(s):</w:t>
      </w:r>
      <w:r w:rsidRPr="009B2257">
        <w:rPr>
          <w:rFonts w:ascii="Times New Roman" w:hAnsi="Times New Roman" w:cs="Times New Roman"/>
          <w:sz w:val="24"/>
          <w:szCs w:val="28"/>
        </w:rPr>
        <w:t xml:space="preserve"> </w:t>
      </w:r>
      <w:r w:rsidR="000A3D9F">
        <w:rPr>
          <w:rFonts w:ascii="Times New Roman" w:hAnsi="Times New Roman" w:cs="Times New Roman"/>
          <w:sz w:val="24"/>
          <w:szCs w:val="28"/>
        </w:rPr>
        <w:t>1.3 Inventory and Promote Local Retail Options</w:t>
      </w:r>
      <w:r w:rsidR="000A3D9F">
        <w:rPr>
          <w:rFonts w:ascii="Times New Roman" w:hAnsi="Times New Roman" w:cs="Times New Roman"/>
          <w:sz w:val="24"/>
          <w:szCs w:val="28"/>
        </w:rPr>
        <w:tab/>
      </w:r>
    </w:p>
    <w:p w14:paraId="0231B54A" w14:textId="076FEEB3" w:rsidR="00D02B70" w:rsidRDefault="00D02B70" w:rsidP="00D02B70">
      <w:pPr>
        <w:rPr>
          <w:rFonts w:ascii="Times New Roman" w:hAnsi="Times New Roman" w:cs="Times New Roman"/>
          <w:sz w:val="24"/>
          <w:szCs w:val="28"/>
        </w:rPr>
      </w:pPr>
      <w:r>
        <w:rPr>
          <w:rFonts w:ascii="Times New Roman" w:hAnsi="Times New Roman" w:cs="Times New Roman"/>
          <w:sz w:val="24"/>
          <w:szCs w:val="28"/>
        </w:rPr>
        <w:t xml:space="preserve">Municipality: </w:t>
      </w:r>
      <w:r w:rsidR="000A3D9F">
        <w:rPr>
          <w:rFonts w:ascii="Times New Roman" w:hAnsi="Times New Roman" w:cs="Times New Roman"/>
          <w:sz w:val="24"/>
          <w:szCs w:val="28"/>
        </w:rPr>
        <w:t>Fairfield</w:t>
      </w:r>
    </w:p>
    <w:p w14:paraId="0C9EFA3E" w14:textId="77777777" w:rsidR="00D02B70" w:rsidRDefault="00D02B70" w:rsidP="000230FD">
      <w:pPr>
        <w:rPr>
          <w:rFonts w:ascii="Times New Roman" w:hAnsi="Times New Roman" w:cs="Times New Roman"/>
          <w:color w:val="538135" w:themeColor="accent6" w:themeShade="BF"/>
          <w:sz w:val="40"/>
          <w:szCs w:val="40"/>
          <w:u w:val="single"/>
        </w:rPr>
      </w:pPr>
    </w:p>
    <w:p w14:paraId="0054BC6F" w14:textId="6AB06852" w:rsidR="000230FD" w:rsidRPr="000A6EB8" w:rsidRDefault="000230FD" w:rsidP="000230FD">
      <w:pPr>
        <w:rPr>
          <w:rFonts w:ascii="Times New Roman" w:hAnsi="Times New Roman" w:cs="Times New Roman"/>
          <w:color w:val="538135" w:themeColor="accent6" w:themeShade="BF"/>
          <w:sz w:val="40"/>
          <w:szCs w:val="40"/>
          <w:u w:val="single"/>
        </w:rPr>
      </w:pPr>
      <w:r w:rsidRPr="000A6EB8">
        <w:rPr>
          <w:rFonts w:ascii="Times New Roman" w:hAnsi="Times New Roman" w:cs="Times New Roman"/>
          <w:color w:val="538135" w:themeColor="accent6" w:themeShade="BF"/>
          <w:sz w:val="40"/>
          <w:szCs w:val="40"/>
          <w:u w:val="single"/>
        </w:rPr>
        <w:t>Action Planning</w:t>
      </w:r>
    </w:p>
    <w:p w14:paraId="4DCD8BC5" w14:textId="77777777" w:rsidR="000230FD" w:rsidRPr="009F6BAD" w:rsidRDefault="000230FD" w:rsidP="000230FD">
      <w:pPr>
        <w:rPr>
          <w:rFonts w:ascii="Times New Roman" w:hAnsi="Times New Roman" w:cs="Times New Roman"/>
          <w:sz w:val="24"/>
          <w:szCs w:val="24"/>
        </w:rPr>
      </w:pPr>
      <w:r w:rsidRPr="009F6BAD">
        <w:rPr>
          <w:rFonts w:ascii="Times New Roman" w:hAnsi="Times New Roman" w:cs="Times New Roman"/>
          <w:sz w:val="24"/>
          <w:szCs w:val="24"/>
        </w:rPr>
        <w:t xml:space="preserve">Complete this portion of the toolkit </w:t>
      </w:r>
      <w:r w:rsidRPr="009F6BAD">
        <w:rPr>
          <w:rFonts w:ascii="Times New Roman" w:hAnsi="Times New Roman" w:cs="Times New Roman"/>
          <w:i/>
          <w:sz w:val="24"/>
          <w:szCs w:val="24"/>
        </w:rPr>
        <w:t>before you begin your action.</w:t>
      </w:r>
    </w:p>
    <w:p w14:paraId="18EF54E2" w14:textId="77777777" w:rsidR="003D41ED" w:rsidRDefault="003D41ED" w:rsidP="000230FD">
      <w:pPr>
        <w:rPr>
          <w:rFonts w:ascii="Times New Roman" w:hAnsi="Times New Roman" w:cs="Times New Roman"/>
          <w:b/>
          <w:sz w:val="24"/>
          <w:szCs w:val="24"/>
        </w:rPr>
      </w:pPr>
    </w:p>
    <w:p w14:paraId="50D2625D" w14:textId="341807C8" w:rsidR="000230FD" w:rsidRPr="009F6BAD" w:rsidRDefault="000230FD" w:rsidP="000230FD">
      <w:pPr>
        <w:rPr>
          <w:rFonts w:ascii="Times New Roman" w:hAnsi="Times New Roman" w:cs="Times New Roman"/>
          <w:b/>
          <w:sz w:val="24"/>
          <w:szCs w:val="24"/>
        </w:rPr>
      </w:pPr>
      <w:r w:rsidRPr="009F6BAD">
        <w:rPr>
          <w:rFonts w:ascii="Times New Roman" w:hAnsi="Times New Roman" w:cs="Times New Roman"/>
          <w:b/>
          <w:sz w:val="24"/>
          <w:szCs w:val="24"/>
        </w:rPr>
        <w:t>Step 1. Set Goals</w:t>
      </w:r>
    </w:p>
    <w:p w14:paraId="62AC3EB3" w14:textId="6128BBD8" w:rsidR="000230FD" w:rsidRDefault="000230FD" w:rsidP="000230FD">
      <w:pPr>
        <w:rPr>
          <w:rFonts w:ascii="Times New Roman" w:hAnsi="Times New Roman" w:cs="Times New Roman"/>
          <w:sz w:val="24"/>
          <w:szCs w:val="24"/>
        </w:rPr>
      </w:pPr>
      <w:r w:rsidRPr="009F6BAD">
        <w:rPr>
          <w:rFonts w:ascii="Times New Roman" w:hAnsi="Times New Roman" w:cs="Times New Roman"/>
          <w:b/>
          <w:sz w:val="24"/>
          <w:szCs w:val="24"/>
        </w:rPr>
        <w:t xml:space="preserve">1. </w:t>
      </w:r>
      <w:r w:rsidRPr="009F6BAD">
        <w:rPr>
          <w:rFonts w:ascii="Times New Roman" w:hAnsi="Times New Roman" w:cs="Times New Roman"/>
          <w:sz w:val="24"/>
          <w:szCs w:val="24"/>
        </w:rPr>
        <w:t>What does your Sustainability Team define as the three most important equitable community outcomes related to the action (include possible community indicators that measure these outcomes)?</w:t>
      </w:r>
    </w:p>
    <w:p w14:paraId="6C24F71B" w14:textId="30B6FE7F" w:rsidR="000A3D9F" w:rsidRPr="007765A3" w:rsidRDefault="00E417A3" w:rsidP="00A7411F">
      <w:pPr>
        <w:ind w:left="360"/>
        <w:rPr>
          <w:rFonts w:ascii="Times New Roman" w:hAnsi="Times New Roman" w:cs="Times New Roman"/>
          <w:sz w:val="24"/>
          <w:szCs w:val="24"/>
        </w:rPr>
      </w:pPr>
      <w:r>
        <w:rPr>
          <w:rFonts w:ascii="Times New Roman" w:hAnsi="Times New Roman" w:cs="Times New Roman"/>
          <w:b/>
          <w:sz w:val="24"/>
          <w:szCs w:val="24"/>
        </w:rPr>
        <w:t xml:space="preserve">- </w:t>
      </w:r>
      <w:r w:rsidRPr="00E23C99">
        <w:rPr>
          <w:rFonts w:ascii="Times New Roman" w:hAnsi="Times New Roman" w:cs="Times New Roman"/>
          <w:b/>
          <w:sz w:val="24"/>
          <w:szCs w:val="24"/>
        </w:rPr>
        <w:t>Raising</w:t>
      </w:r>
      <w:r w:rsidR="000A3D9F" w:rsidRPr="00E23C99">
        <w:rPr>
          <w:rFonts w:ascii="Times New Roman" w:hAnsi="Times New Roman" w:cs="Times New Roman"/>
          <w:b/>
          <w:sz w:val="24"/>
          <w:szCs w:val="24"/>
        </w:rPr>
        <w:t xml:space="preserve"> awareness of the benefits and availability of locally grown food</w:t>
      </w:r>
      <w:r w:rsidR="003B50AA">
        <w:rPr>
          <w:rFonts w:ascii="Times New Roman" w:hAnsi="Times New Roman" w:cs="Times New Roman"/>
          <w:b/>
          <w:sz w:val="24"/>
          <w:szCs w:val="24"/>
        </w:rPr>
        <w:t xml:space="preserve"> – </w:t>
      </w:r>
      <w:r w:rsidR="003B50AA" w:rsidRPr="007765A3">
        <w:rPr>
          <w:rFonts w:ascii="Times New Roman" w:hAnsi="Times New Roman" w:cs="Times New Roman"/>
          <w:sz w:val="24"/>
          <w:szCs w:val="24"/>
        </w:rPr>
        <w:t xml:space="preserve">This </w:t>
      </w:r>
      <w:r w:rsidR="0066764E">
        <w:rPr>
          <w:rFonts w:ascii="Times New Roman" w:hAnsi="Times New Roman" w:cs="Times New Roman"/>
          <w:sz w:val="24"/>
          <w:szCs w:val="24"/>
        </w:rPr>
        <w:t>has been</w:t>
      </w:r>
      <w:r w:rsidR="003B50AA" w:rsidRPr="007765A3">
        <w:rPr>
          <w:rFonts w:ascii="Times New Roman" w:hAnsi="Times New Roman" w:cs="Times New Roman"/>
          <w:sz w:val="24"/>
          <w:szCs w:val="24"/>
        </w:rPr>
        <w:t xml:space="preserve"> accomplished </w:t>
      </w:r>
      <w:r w:rsidR="0066764E">
        <w:rPr>
          <w:rFonts w:ascii="Times New Roman" w:hAnsi="Times New Roman" w:cs="Times New Roman"/>
          <w:sz w:val="24"/>
          <w:szCs w:val="24"/>
        </w:rPr>
        <w:t xml:space="preserve">initially </w:t>
      </w:r>
      <w:r w:rsidR="003B50AA" w:rsidRPr="007765A3">
        <w:rPr>
          <w:rFonts w:ascii="Times New Roman" w:hAnsi="Times New Roman" w:cs="Times New Roman"/>
          <w:sz w:val="24"/>
          <w:szCs w:val="24"/>
        </w:rPr>
        <w:t>by creating a special page on the Town’s website</w:t>
      </w:r>
      <w:r w:rsidR="00A7411F">
        <w:rPr>
          <w:rFonts w:ascii="Times New Roman" w:hAnsi="Times New Roman" w:cs="Times New Roman"/>
          <w:sz w:val="24"/>
          <w:szCs w:val="24"/>
        </w:rPr>
        <w:t xml:space="preserve"> (</w:t>
      </w:r>
      <w:hyperlink r:id="rId9" w:history="1">
        <w:r w:rsidR="0066764E" w:rsidRPr="0028793B">
          <w:rPr>
            <w:rStyle w:val="Hyperlink"/>
            <w:rFonts w:ascii="Times New Roman" w:hAnsi="Times New Roman" w:cs="Times New Roman"/>
            <w:sz w:val="24"/>
            <w:szCs w:val="24"/>
          </w:rPr>
          <w:t>https://www.fairfieldct.org/localfood</w:t>
        </w:r>
      </w:hyperlink>
      <w:r w:rsidR="00A7411F">
        <w:rPr>
          <w:rFonts w:ascii="Times New Roman" w:hAnsi="Times New Roman" w:cs="Times New Roman"/>
          <w:sz w:val="24"/>
          <w:szCs w:val="24"/>
        </w:rPr>
        <w:t>)</w:t>
      </w:r>
      <w:r w:rsidR="0066764E">
        <w:rPr>
          <w:rFonts w:ascii="Times New Roman" w:hAnsi="Times New Roman" w:cs="Times New Roman"/>
          <w:sz w:val="24"/>
          <w:szCs w:val="24"/>
        </w:rPr>
        <w:t xml:space="preserve"> and by</w:t>
      </w:r>
      <w:r w:rsidR="003B50AA" w:rsidRPr="007765A3">
        <w:rPr>
          <w:rFonts w:ascii="Times New Roman" w:hAnsi="Times New Roman" w:cs="Times New Roman"/>
          <w:sz w:val="24"/>
          <w:szCs w:val="24"/>
        </w:rPr>
        <w:t xml:space="preserve"> developing educational and promotional pieces </w:t>
      </w:r>
      <w:r w:rsidR="0066764E">
        <w:rPr>
          <w:rFonts w:ascii="Times New Roman" w:hAnsi="Times New Roman" w:cs="Times New Roman"/>
          <w:sz w:val="24"/>
          <w:szCs w:val="24"/>
        </w:rPr>
        <w:t>(to be submitted separately)</w:t>
      </w:r>
      <w:r w:rsidR="00A7411F">
        <w:rPr>
          <w:rFonts w:ascii="Times New Roman" w:hAnsi="Times New Roman" w:cs="Times New Roman"/>
          <w:sz w:val="24"/>
          <w:szCs w:val="24"/>
        </w:rPr>
        <w:t xml:space="preserve"> </w:t>
      </w:r>
      <w:r w:rsidR="003B50AA" w:rsidRPr="007765A3">
        <w:rPr>
          <w:rFonts w:ascii="Times New Roman" w:hAnsi="Times New Roman" w:cs="Times New Roman"/>
          <w:sz w:val="24"/>
          <w:szCs w:val="24"/>
        </w:rPr>
        <w:t>that will be distributed through various channels</w:t>
      </w:r>
      <w:r w:rsidR="0066764E">
        <w:rPr>
          <w:rFonts w:ascii="Times New Roman" w:hAnsi="Times New Roman" w:cs="Times New Roman"/>
          <w:sz w:val="24"/>
          <w:szCs w:val="24"/>
        </w:rPr>
        <w:t>. Future efforts will include</w:t>
      </w:r>
      <w:r w:rsidR="003B50AA" w:rsidRPr="007765A3">
        <w:rPr>
          <w:rFonts w:ascii="Times New Roman" w:hAnsi="Times New Roman" w:cs="Times New Roman"/>
          <w:sz w:val="24"/>
          <w:szCs w:val="24"/>
        </w:rPr>
        <w:t xml:space="preserve"> offering workshops to be held at local libraries and farmer’s markets on relevant subjects including building simple home gardens, cooking with fresh foods and</w:t>
      </w:r>
      <w:r w:rsidR="00E23C99" w:rsidRPr="007765A3">
        <w:rPr>
          <w:rFonts w:ascii="Times New Roman" w:hAnsi="Times New Roman" w:cs="Times New Roman"/>
          <w:sz w:val="24"/>
          <w:szCs w:val="24"/>
        </w:rPr>
        <w:t xml:space="preserve"> canning and storing fresh foods and distributing simple recipes incorporating local produce.</w:t>
      </w:r>
      <w:r w:rsidR="003B50AA" w:rsidRPr="007765A3">
        <w:rPr>
          <w:rFonts w:ascii="Times New Roman" w:hAnsi="Times New Roman" w:cs="Times New Roman"/>
          <w:sz w:val="24"/>
          <w:szCs w:val="24"/>
        </w:rPr>
        <w:t xml:space="preserve"> </w:t>
      </w:r>
    </w:p>
    <w:p w14:paraId="44CA7236" w14:textId="0CED46FD" w:rsidR="000A3D9F" w:rsidRPr="007765A3" w:rsidRDefault="000A3D9F" w:rsidP="00851F42">
      <w:pPr>
        <w:ind w:left="360"/>
        <w:rPr>
          <w:rFonts w:ascii="Times New Roman" w:hAnsi="Times New Roman" w:cs="Times New Roman"/>
          <w:sz w:val="24"/>
          <w:szCs w:val="24"/>
        </w:rPr>
      </w:pPr>
      <w:r>
        <w:rPr>
          <w:rFonts w:ascii="Times New Roman" w:hAnsi="Times New Roman" w:cs="Times New Roman"/>
          <w:b/>
          <w:sz w:val="24"/>
          <w:szCs w:val="24"/>
        </w:rPr>
        <w:t>- Address</w:t>
      </w:r>
      <w:r w:rsidR="00E417A3">
        <w:rPr>
          <w:rFonts w:ascii="Times New Roman" w:hAnsi="Times New Roman" w:cs="Times New Roman"/>
          <w:b/>
          <w:sz w:val="24"/>
          <w:szCs w:val="24"/>
        </w:rPr>
        <w:t>ing</w:t>
      </w:r>
      <w:r>
        <w:rPr>
          <w:rFonts w:ascii="Times New Roman" w:hAnsi="Times New Roman" w:cs="Times New Roman"/>
          <w:b/>
          <w:sz w:val="24"/>
          <w:szCs w:val="24"/>
        </w:rPr>
        <w:t xml:space="preserve"> cost issues associated with locally grown food</w:t>
      </w:r>
      <w:r w:rsidR="00E23C99">
        <w:rPr>
          <w:rFonts w:ascii="Times New Roman" w:hAnsi="Times New Roman" w:cs="Times New Roman"/>
          <w:b/>
          <w:sz w:val="24"/>
          <w:szCs w:val="24"/>
        </w:rPr>
        <w:t xml:space="preserve"> –</w:t>
      </w:r>
      <w:r w:rsidR="00E23C99">
        <w:rPr>
          <w:rFonts w:ascii="Times New Roman" w:hAnsi="Times New Roman" w:cs="Times New Roman"/>
          <w:sz w:val="24"/>
          <w:szCs w:val="24"/>
        </w:rPr>
        <w:t xml:space="preserve"> This </w:t>
      </w:r>
      <w:r w:rsidR="0066764E">
        <w:rPr>
          <w:rFonts w:ascii="Times New Roman" w:hAnsi="Times New Roman" w:cs="Times New Roman"/>
          <w:sz w:val="24"/>
          <w:szCs w:val="24"/>
        </w:rPr>
        <w:t>has been</w:t>
      </w:r>
      <w:r w:rsidR="00E23C99">
        <w:rPr>
          <w:rFonts w:ascii="Times New Roman" w:hAnsi="Times New Roman" w:cs="Times New Roman"/>
          <w:sz w:val="24"/>
          <w:szCs w:val="24"/>
        </w:rPr>
        <w:t xml:space="preserve"> addressed </w:t>
      </w:r>
      <w:r w:rsidR="0066764E">
        <w:rPr>
          <w:rFonts w:ascii="Times New Roman" w:hAnsi="Times New Roman" w:cs="Times New Roman"/>
          <w:sz w:val="24"/>
          <w:szCs w:val="24"/>
        </w:rPr>
        <w:t xml:space="preserve">initially </w:t>
      </w:r>
      <w:r w:rsidR="00E23C99">
        <w:rPr>
          <w:rFonts w:ascii="Times New Roman" w:hAnsi="Times New Roman" w:cs="Times New Roman"/>
          <w:sz w:val="24"/>
          <w:szCs w:val="24"/>
        </w:rPr>
        <w:t>by providing information on alternative payment options</w:t>
      </w:r>
      <w:r w:rsidR="0066764E">
        <w:rPr>
          <w:rFonts w:ascii="Times New Roman" w:hAnsi="Times New Roman" w:cs="Times New Roman"/>
          <w:sz w:val="24"/>
          <w:szCs w:val="24"/>
        </w:rPr>
        <w:t xml:space="preserve"> on the local food page on the Town’s website. Future efforts will include</w:t>
      </w:r>
      <w:r w:rsidR="00E23C99">
        <w:rPr>
          <w:rFonts w:ascii="Times New Roman" w:hAnsi="Times New Roman" w:cs="Times New Roman"/>
          <w:sz w:val="24"/>
          <w:szCs w:val="24"/>
        </w:rPr>
        <w:t xml:space="preserve"> expanding payment options at Farmer’s Markets and Community Supported Agriculture (CSA) programs to include public assistance vouchers and defrayed subscription costs and promoting and educating about growing one’s own food at home or in community gardens.</w:t>
      </w:r>
    </w:p>
    <w:p w14:paraId="155E0084" w14:textId="0C6AAAC7" w:rsidR="000A3D9F" w:rsidRPr="007765A3" w:rsidRDefault="000A3D9F" w:rsidP="00851F42">
      <w:pPr>
        <w:ind w:left="360"/>
        <w:rPr>
          <w:rFonts w:ascii="Times New Roman" w:hAnsi="Times New Roman" w:cs="Times New Roman"/>
          <w:sz w:val="24"/>
          <w:szCs w:val="24"/>
        </w:rPr>
      </w:pPr>
      <w:r>
        <w:rPr>
          <w:rFonts w:ascii="Times New Roman" w:hAnsi="Times New Roman" w:cs="Times New Roman"/>
          <w:b/>
          <w:sz w:val="24"/>
          <w:szCs w:val="24"/>
        </w:rPr>
        <w:t>- Address</w:t>
      </w:r>
      <w:r w:rsidR="00E417A3">
        <w:rPr>
          <w:rFonts w:ascii="Times New Roman" w:hAnsi="Times New Roman" w:cs="Times New Roman"/>
          <w:b/>
          <w:sz w:val="24"/>
          <w:szCs w:val="24"/>
        </w:rPr>
        <w:t>ing</w:t>
      </w:r>
      <w:r>
        <w:rPr>
          <w:rFonts w:ascii="Times New Roman" w:hAnsi="Times New Roman" w:cs="Times New Roman"/>
          <w:b/>
          <w:sz w:val="24"/>
          <w:szCs w:val="24"/>
        </w:rPr>
        <w:t xml:space="preserve"> access to locally grown food for those with mobility challenges </w:t>
      </w:r>
      <w:r w:rsidR="00E23C99">
        <w:rPr>
          <w:rFonts w:ascii="Times New Roman" w:hAnsi="Times New Roman" w:cs="Times New Roman"/>
          <w:b/>
          <w:sz w:val="24"/>
          <w:szCs w:val="24"/>
        </w:rPr>
        <w:t>–</w:t>
      </w:r>
      <w:r w:rsidR="00E23C99">
        <w:rPr>
          <w:rFonts w:ascii="Times New Roman" w:hAnsi="Times New Roman" w:cs="Times New Roman"/>
          <w:sz w:val="24"/>
          <w:szCs w:val="24"/>
        </w:rPr>
        <w:t xml:space="preserve"> This </w:t>
      </w:r>
      <w:r w:rsidR="0066764E">
        <w:rPr>
          <w:rFonts w:ascii="Times New Roman" w:hAnsi="Times New Roman" w:cs="Times New Roman"/>
          <w:sz w:val="24"/>
          <w:szCs w:val="24"/>
        </w:rPr>
        <w:t>has been</w:t>
      </w:r>
      <w:r w:rsidR="00E23C99">
        <w:rPr>
          <w:rFonts w:ascii="Times New Roman" w:hAnsi="Times New Roman" w:cs="Times New Roman"/>
          <w:sz w:val="24"/>
          <w:szCs w:val="24"/>
        </w:rPr>
        <w:t xml:space="preserve"> accomplished </w:t>
      </w:r>
      <w:r w:rsidR="0066764E">
        <w:rPr>
          <w:rFonts w:ascii="Times New Roman" w:hAnsi="Times New Roman" w:cs="Times New Roman"/>
          <w:sz w:val="24"/>
          <w:szCs w:val="24"/>
        </w:rPr>
        <w:t xml:space="preserve">initially </w:t>
      </w:r>
      <w:r w:rsidR="00E23C99">
        <w:rPr>
          <w:rFonts w:ascii="Times New Roman" w:hAnsi="Times New Roman" w:cs="Times New Roman"/>
          <w:sz w:val="24"/>
          <w:szCs w:val="24"/>
        </w:rPr>
        <w:t xml:space="preserve">by providing information on </w:t>
      </w:r>
      <w:r w:rsidR="00CE0820">
        <w:rPr>
          <w:rFonts w:ascii="Times New Roman" w:hAnsi="Times New Roman" w:cs="Times New Roman"/>
          <w:sz w:val="24"/>
          <w:szCs w:val="24"/>
        </w:rPr>
        <w:t>local food options accessible by public transportation</w:t>
      </w:r>
      <w:r w:rsidR="0066764E">
        <w:rPr>
          <w:rFonts w:ascii="Times New Roman" w:hAnsi="Times New Roman" w:cs="Times New Roman"/>
          <w:sz w:val="24"/>
          <w:szCs w:val="24"/>
        </w:rPr>
        <w:t xml:space="preserve"> on the aforementioned page on the Town’s website. Future efforts will include</w:t>
      </w:r>
      <w:r w:rsidR="00CE0820">
        <w:rPr>
          <w:rFonts w:ascii="Times New Roman" w:hAnsi="Times New Roman" w:cs="Times New Roman"/>
          <w:sz w:val="24"/>
          <w:szCs w:val="24"/>
        </w:rPr>
        <w:t xml:space="preserve"> expanding delivery options to assist shut-ins, disabled persons and others with limited or no personal transportation; and offering services such as golf carts and wagons to transport people and produce between markets and public transportation stations.</w:t>
      </w:r>
    </w:p>
    <w:p w14:paraId="742337FF" w14:textId="77777777" w:rsidR="009F6BAD" w:rsidRPr="009F6BAD" w:rsidRDefault="009F6BAD" w:rsidP="000230FD">
      <w:pPr>
        <w:rPr>
          <w:rFonts w:ascii="Times New Roman" w:hAnsi="Times New Roman" w:cs="Times New Roman"/>
          <w:b/>
          <w:sz w:val="24"/>
          <w:szCs w:val="24"/>
        </w:rPr>
      </w:pPr>
    </w:p>
    <w:p w14:paraId="04EE4CDF" w14:textId="77777777" w:rsidR="000230FD" w:rsidRPr="009F6BAD" w:rsidRDefault="00A31515" w:rsidP="000230FD">
      <w:pPr>
        <w:rPr>
          <w:rFonts w:ascii="Times New Roman" w:hAnsi="Times New Roman" w:cs="Times New Roman"/>
          <w:b/>
          <w:sz w:val="24"/>
          <w:szCs w:val="24"/>
        </w:rPr>
      </w:pPr>
      <w:r w:rsidRPr="009F6BAD">
        <w:rPr>
          <w:rFonts w:ascii="Times New Roman" w:hAnsi="Times New Roman" w:cs="Times New Roman"/>
          <w:b/>
          <w:sz w:val="24"/>
          <w:szCs w:val="24"/>
        </w:rPr>
        <w:t>Step 2. Analyze Data</w:t>
      </w:r>
    </w:p>
    <w:p w14:paraId="4507B372" w14:textId="77777777" w:rsidR="000230FD" w:rsidRPr="009F6BAD" w:rsidRDefault="000230FD" w:rsidP="000230FD">
      <w:pPr>
        <w:rPr>
          <w:rFonts w:ascii="Times New Roman" w:hAnsi="Times New Roman" w:cs="Times New Roman"/>
          <w:b/>
          <w:sz w:val="24"/>
          <w:szCs w:val="24"/>
        </w:rPr>
      </w:pPr>
      <w:r w:rsidRPr="009F6BAD">
        <w:rPr>
          <w:rFonts w:ascii="Times New Roman" w:hAnsi="Times New Roman" w:cs="Times New Roman"/>
          <w:b/>
          <w:sz w:val="24"/>
          <w:szCs w:val="24"/>
        </w:rPr>
        <w:lastRenderedPageBreak/>
        <w:t xml:space="preserve">2a. </w:t>
      </w:r>
      <w:r w:rsidRPr="009F6BAD">
        <w:rPr>
          <w:rFonts w:ascii="Times New Roman" w:hAnsi="Times New Roman" w:cs="Times New Roman"/>
          <w:sz w:val="24"/>
          <w:szCs w:val="24"/>
        </w:rPr>
        <w:t>Define diversity within your community: what are the demographics of the target groups for the action or those living, working, or socia</w:t>
      </w:r>
      <w:r w:rsidR="000A6EB8" w:rsidRPr="009F6BAD">
        <w:rPr>
          <w:rFonts w:ascii="Times New Roman" w:hAnsi="Times New Roman" w:cs="Times New Roman"/>
          <w:sz w:val="24"/>
          <w:szCs w:val="24"/>
        </w:rPr>
        <w:t xml:space="preserve">lizing in the area(s) </w:t>
      </w:r>
      <w:r w:rsidRPr="009F6BAD">
        <w:rPr>
          <w:rFonts w:ascii="Times New Roman" w:hAnsi="Times New Roman" w:cs="Times New Roman"/>
          <w:sz w:val="24"/>
          <w:szCs w:val="24"/>
        </w:rPr>
        <w:t>impacted by the action?</w:t>
      </w:r>
    </w:p>
    <w:p w14:paraId="537BEB3D" w14:textId="77777777" w:rsidR="007B7AB7" w:rsidRPr="009F6BAD" w:rsidRDefault="007B7AB7" w:rsidP="000230FD">
      <w:pPr>
        <w:rPr>
          <w:rFonts w:ascii="Times New Roman" w:hAnsi="Times New Roman" w:cs="Times New Roman"/>
          <w:sz w:val="24"/>
          <w:szCs w:val="24"/>
        </w:rPr>
        <w:sectPr w:rsidR="007B7AB7" w:rsidRPr="009F6BAD">
          <w:pgSz w:w="12240" w:h="15840"/>
          <w:pgMar w:top="1440" w:right="1440" w:bottom="1440" w:left="1440" w:header="720" w:footer="720" w:gutter="0"/>
          <w:cols w:space="720"/>
          <w:docGrid w:linePitch="360"/>
        </w:sectPr>
      </w:pPr>
    </w:p>
    <w:p w14:paraId="53FC604C" w14:textId="4D384219" w:rsidR="000230FD" w:rsidRPr="009F6BAD" w:rsidRDefault="00851F42" w:rsidP="000230FD">
      <w:pPr>
        <w:rPr>
          <w:rFonts w:ascii="Times New Roman" w:hAnsi="Times New Roman" w:cs="Times New Roman"/>
          <w:sz w:val="24"/>
          <w:szCs w:val="24"/>
        </w:rPr>
      </w:pPr>
      <w:sdt>
        <w:sdtPr>
          <w:rPr>
            <w:rFonts w:ascii="Times New Roman" w:hAnsi="Times New Roman" w:cs="Times New Roman"/>
            <w:sz w:val="24"/>
            <w:szCs w:val="24"/>
          </w:rPr>
          <w:id w:val="439499408"/>
          <w14:checkbox>
            <w14:checked w14:val="0"/>
            <w14:checkedState w14:val="2612" w14:font="ＭＳ ゴシック"/>
            <w14:uncheckedState w14:val="2610" w14:font="ＭＳ ゴシック"/>
          </w14:checkbox>
        </w:sdtPr>
        <w:sdtEndPr/>
        <w:sdtContent>
          <w:r w:rsidR="006662E6" w:rsidRPr="009F6BAD">
            <w:rPr>
              <w:rFonts w:ascii="Segoe UI Symbol" w:eastAsia="MS Gothic" w:hAnsi="Segoe UI Symbol" w:cs="Segoe UI Symbol"/>
              <w:sz w:val="24"/>
              <w:szCs w:val="24"/>
            </w:rPr>
            <w:t>☐</w:t>
          </w:r>
        </w:sdtContent>
      </w:sdt>
      <w:r w:rsidR="000230FD" w:rsidRPr="009F6BAD">
        <w:rPr>
          <w:rFonts w:ascii="Times New Roman" w:hAnsi="Times New Roman" w:cs="Times New Roman"/>
          <w:sz w:val="24"/>
          <w:szCs w:val="24"/>
        </w:rPr>
        <w:t>Race</w:t>
      </w:r>
      <w:r w:rsidR="000230FD" w:rsidRPr="009F6BAD">
        <w:rPr>
          <w:rFonts w:ascii="Times New Roman" w:hAnsi="Times New Roman" w:cs="Times New Roman"/>
          <w:sz w:val="24"/>
          <w:szCs w:val="24"/>
        </w:rPr>
        <w:tab/>
      </w:r>
    </w:p>
    <w:p w14:paraId="140714FC" w14:textId="77777777" w:rsidR="000230FD" w:rsidRPr="009F6BAD" w:rsidRDefault="00851F42" w:rsidP="000230FD">
      <w:pPr>
        <w:rPr>
          <w:rFonts w:ascii="Times New Roman" w:hAnsi="Times New Roman" w:cs="Times New Roman"/>
          <w:sz w:val="24"/>
          <w:szCs w:val="24"/>
        </w:rPr>
      </w:pPr>
      <w:sdt>
        <w:sdtPr>
          <w:rPr>
            <w:rFonts w:ascii="Times New Roman" w:hAnsi="Times New Roman" w:cs="Times New Roman"/>
            <w:sz w:val="24"/>
            <w:szCs w:val="24"/>
          </w:rPr>
          <w:id w:val="-1771300544"/>
          <w14:checkbox>
            <w14:checked w14:val="0"/>
            <w14:checkedState w14:val="2612" w14:font="ＭＳ ゴシック"/>
            <w14:uncheckedState w14:val="2610" w14:font="ＭＳ ゴシック"/>
          </w14:checkbox>
        </w:sdtPr>
        <w:sdtEndPr/>
        <w:sdtContent>
          <w:r w:rsidR="003728F9" w:rsidRPr="009F6BAD">
            <w:rPr>
              <w:rFonts w:ascii="Segoe UI Symbol" w:eastAsia="MS Gothic" w:hAnsi="Segoe UI Symbol" w:cs="Segoe UI Symbol"/>
              <w:sz w:val="24"/>
              <w:szCs w:val="24"/>
            </w:rPr>
            <w:t>☐</w:t>
          </w:r>
        </w:sdtContent>
      </w:sdt>
      <w:r w:rsidR="000230FD" w:rsidRPr="009F6BAD">
        <w:rPr>
          <w:rFonts w:ascii="Times New Roman" w:hAnsi="Times New Roman" w:cs="Times New Roman"/>
          <w:sz w:val="24"/>
          <w:szCs w:val="24"/>
        </w:rPr>
        <w:t>Ethnicity</w:t>
      </w:r>
      <w:r w:rsidR="000230FD" w:rsidRPr="009F6BAD">
        <w:rPr>
          <w:rFonts w:ascii="Times New Roman" w:hAnsi="Times New Roman" w:cs="Times New Roman"/>
          <w:sz w:val="24"/>
          <w:szCs w:val="24"/>
        </w:rPr>
        <w:tab/>
      </w:r>
    </w:p>
    <w:p w14:paraId="6EBCC50F" w14:textId="3059D6A7" w:rsidR="000230FD" w:rsidRPr="009F6BAD" w:rsidRDefault="00851F42" w:rsidP="000230FD">
      <w:pPr>
        <w:rPr>
          <w:rFonts w:ascii="Times New Roman" w:hAnsi="Times New Roman" w:cs="Times New Roman"/>
          <w:sz w:val="24"/>
          <w:szCs w:val="24"/>
        </w:rPr>
      </w:pPr>
      <w:sdt>
        <w:sdtPr>
          <w:rPr>
            <w:rFonts w:ascii="Times New Roman" w:hAnsi="Times New Roman" w:cs="Times New Roman"/>
            <w:b/>
            <w:sz w:val="24"/>
            <w:szCs w:val="24"/>
          </w:rPr>
          <w:id w:val="96224390"/>
          <w14:checkbox>
            <w14:checked w14:val="1"/>
            <w14:checkedState w14:val="2612" w14:font="ＭＳ ゴシック"/>
            <w14:uncheckedState w14:val="2610" w14:font="ＭＳ ゴシック"/>
          </w14:checkbox>
        </w:sdtPr>
        <w:sdtEndPr/>
        <w:sdtContent>
          <w:r w:rsidR="00A7411F" w:rsidRPr="00851F42">
            <w:rPr>
              <w:rFonts w:ascii="MS Gothic" w:eastAsia="MS Gothic" w:hAnsi="MS Gothic" w:cs="Segoe UI Symbol"/>
              <w:b/>
              <w:sz w:val="24"/>
              <w:szCs w:val="24"/>
            </w:rPr>
            <w:t>☒</w:t>
          </w:r>
        </w:sdtContent>
      </w:sdt>
      <w:r w:rsidR="000230FD" w:rsidRPr="00851F42">
        <w:rPr>
          <w:rFonts w:ascii="Times New Roman" w:hAnsi="Times New Roman" w:cs="Times New Roman"/>
          <w:b/>
          <w:sz w:val="24"/>
          <w:szCs w:val="24"/>
        </w:rPr>
        <w:t>Age</w:t>
      </w:r>
      <w:r w:rsidR="000230FD" w:rsidRPr="009F6BAD">
        <w:rPr>
          <w:rFonts w:ascii="Times New Roman" w:hAnsi="Times New Roman" w:cs="Times New Roman"/>
          <w:sz w:val="24"/>
          <w:szCs w:val="24"/>
        </w:rPr>
        <w:tab/>
      </w:r>
      <w:r w:rsidR="001858AA">
        <w:rPr>
          <w:rFonts w:ascii="Times New Roman" w:hAnsi="Times New Roman" w:cs="Times New Roman"/>
          <w:sz w:val="24"/>
          <w:szCs w:val="24"/>
        </w:rPr>
        <w:t>(approximately 15% of the Town’s population is 65 years or older, while 13% are between 55-64 years)</w:t>
      </w:r>
    </w:p>
    <w:p w14:paraId="5AE0D585" w14:textId="77777777" w:rsidR="000230FD" w:rsidRPr="009F6BAD" w:rsidRDefault="00851F42" w:rsidP="000230FD">
      <w:pPr>
        <w:rPr>
          <w:rFonts w:ascii="Times New Roman" w:hAnsi="Times New Roman" w:cs="Times New Roman"/>
          <w:sz w:val="24"/>
          <w:szCs w:val="24"/>
        </w:rPr>
      </w:pPr>
      <w:sdt>
        <w:sdtPr>
          <w:rPr>
            <w:rFonts w:ascii="Times New Roman" w:hAnsi="Times New Roman" w:cs="Times New Roman"/>
            <w:sz w:val="24"/>
            <w:szCs w:val="24"/>
          </w:rPr>
          <w:id w:val="391239027"/>
          <w14:checkbox>
            <w14:checked w14:val="0"/>
            <w14:checkedState w14:val="2612" w14:font="ＭＳ ゴシック"/>
            <w14:uncheckedState w14:val="2610" w14:font="ＭＳ ゴシック"/>
          </w14:checkbox>
        </w:sdtPr>
        <w:sdtEndPr/>
        <w:sdtContent>
          <w:r w:rsidR="000A6EB8" w:rsidRPr="009F6BAD">
            <w:rPr>
              <w:rFonts w:ascii="Segoe UI Symbol" w:eastAsia="MS Gothic" w:hAnsi="Segoe UI Symbol" w:cs="Segoe UI Symbol"/>
              <w:sz w:val="24"/>
              <w:szCs w:val="24"/>
            </w:rPr>
            <w:t>☐</w:t>
          </w:r>
        </w:sdtContent>
      </w:sdt>
      <w:r w:rsidR="000230FD" w:rsidRPr="009F6BAD">
        <w:rPr>
          <w:rFonts w:ascii="Times New Roman" w:hAnsi="Times New Roman" w:cs="Times New Roman"/>
          <w:sz w:val="24"/>
          <w:szCs w:val="24"/>
        </w:rPr>
        <w:t>Gender</w:t>
      </w:r>
    </w:p>
    <w:p w14:paraId="7E6C3FEE" w14:textId="087C0BFE" w:rsidR="000230FD" w:rsidRPr="009F6BAD" w:rsidRDefault="00851F42" w:rsidP="000230FD">
      <w:pPr>
        <w:rPr>
          <w:rFonts w:ascii="Times New Roman" w:hAnsi="Times New Roman" w:cs="Times New Roman"/>
          <w:sz w:val="24"/>
          <w:szCs w:val="24"/>
        </w:rPr>
      </w:pPr>
      <w:sdt>
        <w:sdtPr>
          <w:rPr>
            <w:rFonts w:ascii="Times New Roman" w:hAnsi="Times New Roman" w:cs="Times New Roman"/>
            <w:b/>
            <w:sz w:val="24"/>
            <w:szCs w:val="24"/>
          </w:rPr>
          <w:id w:val="335508641"/>
          <w14:checkbox>
            <w14:checked w14:val="1"/>
            <w14:checkedState w14:val="2612" w14:font="ＭＳ ゴシック"/>
            <w14:uncheckedState w14:val="2610" w14:font="ＭＳ ゴシック"/>
          </w14:checkbox>
        </w:sdtPr>
        <w:sdtEndPr/>
        <w:sdtContent>
          <w:r w:rsidR="00A7411F" w:rsidRPr="00851F42">
            <w:rPr>
              <w:rFonts w:ascii="MS Gothic" w:eastAsia="MS Gothic" w:hAnsi="MS Gothic" w:cs="Segoe UI Symbol"/>
              <w:b/>
              <w:sz w:val="24"/>
              <w:szCs w:val="24"/>
            </w:rPr>
            <w:t>☒</w:t>
          </w:r>
        </w:sdtContent>
      </w:sdt>
      <w:r w:rsidR="000230FD" w:rsidRPr="00851F42">
        <w:rPr>
          <w:rFonts w:ascii="Times New Roman" w:hAnsi="Times New Roman" w:cs="Times New Roman"/>
          <w:b/>
          <w:sz w:val="24"/>
          <w:szCs w:val="24"/>
        </w:rPr>
        <w:t>Physical Disability</w:t>
      </w:r>
      <w:r w:rsidR="000230FD" w:rsidRPr="009F6BAD">
        <w:rPr>
          <w:rFonts w:ascii="Times New Roman" w:hAnsi="Times New Roman" w:cs="Times New Roman"/>
          <w:sz w:val="24"/>
          <w:szCs w:val="24"/>
        </w:rPr>
        <w:tab/>
      </w:r>
      <w:r w:rsidR="001858AA">
        <w:rPr>
          <w:rFonts w:ascii="Times New Roman" w:hAnsi="Times New Roman" w:cs="Times New Roman"/>
          <w:sz w:val="24"/>
          <w:szCs w:val="24"/>
        </w:rPr>
        <w:t xml:space="preserve"> (approximately 7.9% of the Town’s population 5 years of age or older reported some form of disability through the American Community Survey)</w:t>
      </w:r>
    </w:p>
    <w:p w14:paraId="19DD8DE4" w14:textId="77777777" w:rsidR="000230FD" w:rsidRPr="009F6BAD" w:rsidRDefault="00851F42" w:rsidP="000230FD">
      <w:pPr>
        <w:rPr>
          <w:rFonts w:ascii="Times New Roman" w:hAnsi="Times New Roman" w:cs="Times New Roman"/>
          <w:sz w:val="24"/>
          <w:szCs w:val="24"/>
        </w:rPr>
      </w:pPr>
      <w:sdt>
        <w:sdtPr>
          <w:rPr>
            <w:rFonts w:ascii="Times New Roman" w:hAnsi="Times New Roman" w:cs="Times New Roman"/>
            <w:sz w:val="24"/>
            <w:szCs w:val="24"/>
          </w:rPr>
          <w:id w:val="-1656519596"/>
          <w14:checkbox>
            <w14:checked w14:val="0"/>
            <w14:checkedState w14:val="2612" w14:font="ＭＳ ゴシック"/>
            <w14:uncheckedState w14:val="2610" w14:font="ＭＳ ゴシック"/>
          </w14:checkbox>
        </w:sdtPr>
        <w:sdtEndPr/>
        <w:sdtContent>
          <w:r w:rsidR="00C62C8F" w:rsidRPr="009F6BAD">
            <w:rPr>
              <w:rFonts w:ascii="Segoe UI Symbol" w:eastAsia="MS Gothic" w:hAnsi="Segoe UI Symbol" w:cs="Segoe UI Symbol"/>
              <w:sz w:val="24"/>
              <w:szCs w:val="24"/>
            </w:rPr>
            <w:t>☐</w:t>
          </w:r>
        </w:sdtContent>
      </w:sdt>
      <w:r w:rsidR="000230FD" w:rsidRPr="009F6BAD">
        <w:rPr>
          <w:rFonts w:ascii="Times New Roman" w:hAnsi="Times New Roman" w:cs="Times New Roman"/>
          <w:sz w:val="24"/>
          <w:szCs w:val="24"/>
        </w:rPr>
        <w:t>Retired/Working</w:t>
      </w:r>
      <w:r w:rsidR="000230FD" w:rsidRPr="009F6BAD">
        <w:rPr>
          <w:rFonts w:ascii="Times New Roman" w:hAnsi="Times New Roman" w:cs="Times New Roman"/>
          <w:sz w:val="24"/>
          <w:szCs w:val="24"/>
        </w:rPr>
        <w:tab/>
      </w:r>
    </w:p>
    <w:p w14:paraId="63992431" w14:textId="7713284D" w:rsidR="000230FD" w:rsidRPr="009F6BAD" w:rsidRDefault="00851F42" w:rsidP="000230FD">
      <w:pPr>
        <w:rPr>
          <w:rFonts w:ascii="Times New Roman" w:hAnsi="Times New Roman" w:cs="Times New Roman"/>
          <w:sz w:val="24"/>
          <w:szCs w:val="24"/>
        </w:rPr>
      </w:pPr>
      <w:sdt>
        <w:sdtPr>
          <w:rPr>
            <w:rFonts w:ascii="Times New Roman" w:hAnsi="Times New Roman" w:cs="Times New Roman"/>
            <w:b/>
            <w:sz w:val="24"/>
            <w:szCs w:val="24"/>
          </w:rPr>
          <w:id w:val="-650291922"/>
          <w14:checkbox>
            <w14:checked w14:val="1"/>
            <w14:checkedState w14:val="2612" w14:font="ＭＳ ゴシック"/>
            <w14:uncheckedState w14:val="2610" w14:font="ＭＳ ゴシック"/>
          </w14:checkbox>
        </w:sdtPr>
        <w:sdtEndPr/>
        <w:sdtContent>
          <w:r w:rsidR="00A7411F" w:rsidRPr="00851F42">
            <w:rPr>
              <w:rFonts w:ascii="MS Gothic" w:eastAsia="MS Gothic" w:hAnsi="MS Gothic" w:cs="Segoe UI Symbol"/>
              <w:b/>
              <w:sz w:val="24"/>
              <w:szCs w:val="24"/>
            </w:rPr>
            <w:t>☒</w:t>
          </w:r>
        </w:sdtContent>
      </w:sdt>
      <w:r w:rsidR="000230FD" w:rsidRPr="00851F42">
        <w:rPr>
          <w:rFonts w:ascii="Times New Roman" w:hAnsi="Times New Roman" w:cs="Times New Roman"/>
          <w:b/>
          <w:sz w:val="24"/>
          <w:szCs w:val="24"/>
        </w:rPr>
        <w:t>Vehicle/Commuting Needs</w:t>
      </w:r>
      <w:r w:rsidR="000230FD" w:rsidRPr="00851F42">
        <w:rPr>
          <w:rFonts w:ascii="Times New Roman" w:hAnsi="Times New Roman" w:cs="Times New Roman"/>
          <w:b/>
          <w:sz w:val="24"/>
          <w:szCs w:val="24"/>
        </w:rPr>
        <w:tab/>
      </w:r>
    </w:p>
    <w:p w14:paraId="050E46C5" w14:textId="77777777" w:rsidR="000230FD" w:rsidRPr="009F6BAD" w:rsidRDefault="00851F42" w:rsidP="000230FD">
      <w:pPr>
        <w:rPr>
          <w:rFonts w:ascii="Times New Roman" w:hAnsi="Times New Roman" w:cs="Times New Roman"/>
          <w:sz w:val="24"/>
          <w:szCs w:val="24"/>
        </w:rPr>
      </w:pPr>
      <w:sdt>
        <w:sdtPr>
          <w:rPr>
            <w:rFonts w:ascii="Times New Roman" w:hAnsi="Times New Roman" w:cs="Times New Roman"/>
            <w:sz w:val="24"/>
            <w:szCs w:val="24"/>
          </w:rPr>
          <w:id w:val="619121197"/>
          <w14:checkbox>
            <w14:checked w14:val="0"/>
            <w14:checkedState w14:val="2612" w14:font="ＭＳ ゴシック"/>
            <w14:uncheckedState w14:val="2610" w14:font="ＭＳ ゴシック"/>
          </w14:checkbox>
        </w:sdtPr>
        <w:sdtEndPr/>
        <w:sdtContent>
          <w:r w:rsidR="003728F9" w:rsidRPr="009F6BAD">
            <w:rPr>
              <w:rFonts w:ascii="Segoe UI Symbol" w:eastAsia="MS Gothic" w:hAnsi="Segoe UI Symbol" w:cs="Segoe UI Symbol"/>
              <w:sz w:val="24"/>
              <w:szCs w:val="24"/>
            </w:rPr>
            <w:t>☐</w:t>
          </w:r>
        </w:sdtContent>
      </w:sdt>
      <w:r w:rsidR="000230FD" w:rsidRPr="009F6BAD">
        <w:rPr>
          <w:rFonts w:ascii="Times New Roman" w:hAnsi="Times New Roman" w:cs="Times New Roman"/>
          <w:sz w:val="24"/>
          <w:szCs w:val="24"/>
        </w:rPr>
        <w:t>Shift Worker</w:t>
      </w:r>
      <w:r w:rsidR="000230FD" w:rsidRPr="009F6BAD">
        <w:rPr>
          <w:rFonts w:ascii="Times New Roman" w:hAnsi="Times New Roman" w:cs="Times New Roman"/>
          <w:sz w:val="24"/>
          <w:szCs w:val="24"/>
        </w:rPr>
        <w:tab/>
      </w:r>
    </w:p>
    <w:p w14:paraId="0FBD9450" w14:textId="77777777" w:rsidR="000230FD" w:rsidRPr="009F6BAD" w:rsidRDefault="00851F42" w:rsidP="000230FD">
      <w:pPr>
        <w:rPr>
          <w:rFonts w:ascii="Times New Roman" w:hAnsi="Times New Roman" w:cs="Times New Roman"/>
          <w:sz w:val="24"/>
          <w:szCs w:val="24"/>
        </w:rPr>
      </w:pPr>
      <w:sdt>
        <w:sdtPr>
          <w:rPr>
            <w:rFonts w:ascii="Times New Roman" w:hAnsi="Times New Roman" w:cs="Times New Roman"/>
            <w:sz w:val="24"/>
            <w:szCs w:val="24"/>
          </w:rPr>
          <w:id w:val="-1163164486"/>
          <w14:checkbox>
            <w14:checked w14:val="0"/>
            <w14:checkedState w14:val="2612" w14:font="ＭＳ ゴシック"/>
            <w14:uncheckedState w14:val="2610" w14:font="ＭＳ ゴシック"/>
          </w14:checkbox>
        </w:sdtPr>
        <w:sdtEndPr/>
        <w:sdtContent>
          <w:r w:rsidR="003728F9" w:rsidRPr="009F6BAD">
            <w:rPr>
              <w:rFonts w:ascii="Segoe UI Symbol" w:eastAsia="MS Gothic" w:hAnsi="Segoe UI Symbol" w:cs="Segoe UI Symbol"/>
              <w:sz w:val="24"/>
              <w:szCs w:val="24"/>
            </w:rPr>
            <w:t>☐</w:t>
          </w:r>
        </w:sdtContent>
      </w:sdt>
      <w:r w:rsidR="000230FD" w:rsidRPr="009F6BAD">
        <w:rPr>
          <w:rFonts w:ascii="Times New Roman" w:hAnsi="Times New Roman" w:cs="Times New Roman"/>
          <w:sz w:val="24"/>
          <w:szCs w:val="24"/>
        </w:rPr>
        <w:t>Dependents/Not</w:t>
      </w:r>
      <w:r w:rsidR="000230FD" w:rsidRPr="009F6BAD">
        <w:rPr>
          <w:rFonts w:ascii="Times New Roman" w:hAnsi="Times New Roman" w:cs="Times New Roman"/>
          <w:sz w:val="24"/>
          <w:szCs w:val="24"/>
        </w:rPr>
        <w:tab/>
      </w:r>
    </w:p>
    <w:p w14:paraId="76EF82FF" w14:textId="77777777" w:rsidR="000230FD" w:rsidRPr="009F6BAD" w:rsidRDefault="00851F42" w:rsidP="000230FD">
      <w:pPr>
        <w:rPr>
          <w:rFonts w:ascii="Times New Roman" w:hAnsi="Times New Roman" w:cs="Times New Roman"/>
          <w:sz w:val="24"/>
          <w:szCs w:val="24"/>
        </w:rPr>
      </w:pPr>
      <w:sdt>
        <w:sdtPr>
          <w:rPr>
            <w:rFonts w:ascii="Times New Roman" w:hAnsi="Times New Roman" w:cs="Times New Roman"/>
            <w:sz w:val="24"/>
            <w:szCs w:val="24"/>
          </w:rPr>
          <w:id w:val="815302078"/>
          <w14:checkbox>
            <w14:checked w14:val="0"/>
            <w14:checkedState w14:val="2612" w14:font="ＭＳ ゴシック"/>
            <w14:uncheckedState w14:val="2610" w14:font="ＭＳ ゴシック"/>
          </w14:checkbox>
        </w:sdtPr>
        <w:sdtEndPr/>
        <w:sdtContent>
          <w:r w:rsidR="003728F9" w:rsidRPr="009F6BAD">
            <w:rPr>
              <w:rFonts w:ascii="Segoe UI Symbol" w:eastAsia="MS Gothic" w:hAnsi="Segoe UI Symbol" w:cs="Segoe UI Symbol"/>
              <w:sz w:val="24"/>
              <w:szCs w:val="24"/>
            </w:rPr>
            <w:t>☐</w:t>
          </w:r>
        </w:sdtContent>
      </w:sdt>
      <w:r w:rsidR="000230FD" w:rsidRPr="009F6BAD">
        <w:rPr>
          <w:rFonts w:ascii="Times New Roman" w:hAnsi="Times New Roman" w:cs="Times New Roman"/>
          <w:sz w:val="24"/>
          <w:szCs w:val="24"/>
        </w:rPr>
        <w:t>Homeowner/Renter</w:t>
      </w:r>
      <w:r w:rsidR="000230FD" w:rsidRPr="009F6BAD">
        <w:rPr>
          <w:rFonts w:ascii="Times New Roman" w:hAnsi="Times New Roman" w:cs="Times New Roman"/>
          <w:sz w:val="24"/>
          <w:szCs w:val="24"/>
        </w:rPr>
        <w:tab/>
      </w:r>
    </w:p>
    <w:p w14:paraId="5D816AD8" w14:textId="1107F5D7" w:rsidR="000230FD" w:rsidRPr="009F6BAD" w:rsidRDefault="00851F42" w:rsidP="000230FD">
      <w:pPr>
        <w:rPr>
          <w:rFonts w:ascii="Times New Roman" w:hAnsi="Times New Roman" w:cs="Times New Roman"/>
          <w:sz w:val="24"/>
          <w:szCs w:val="24"/>
        </w:rPr>
      </w:pPr>
      <w:sdt>
        <w:sdtPr>
          <w:rPr>
            <w:rFonts w:ascii="Times New Roman" w:hAnsi="Times New Roman" w:cs="Times New Roman"/>
            <w:sz w:val="24"/>
            <w:szCs w:val="24"/>
          </w:rPr>
          <w:id w:val="844903618"/>
          <w14:checkbox>
            <w14:checked w14:val="1"/>
            <w14:checkedState w14:val="2612" w14:font="ＭＳ ゴシック"/>
            <w14:uncheckedState w14:val="2610" w14:font="ＭＳ ゴシック"/>
          </w14:checkbox>
        </w:sdtPr>
        <w:sdtEndPr/>
        <w:sdtContent>
          <w:r w:rsidR="00A7411F">
            <w:rPr>
              <w:rFonts w:ascii="MS Gothic" w:eastAsia="MS Gothic" w:hAnsi="MS Gothic" w:cs="Segoe UI Symbol" w:hint="eastAsia"/>
              <w:sz w:val="24"/>
              <w:szCs w:val="24"/>
            </w:rPr>
            <w:t>☒</w:t>
          </w:r>
        </w:sdtContent>
      </w:sdt>
      <w:r w:rsidR="000230FD" w:rsidRPr="00851F42">
        <w:rPr>
          <w:rFonts w:ascii="Times New Roman" w:hAnsi="Times New Roman" w:cs="Times New Roman"/>
          <w:b/>
          <w:sz w:val="24"/>
          <w:szCs w:val="24"/>
        </w:rPr>
        <w:t>Income Level</w:t>
      </w:r>
      <w:r w:rsidR="00A7411F">
        <w:rPr>
          <w:rFonts w:ascii="Times New Roman" w:hAnsi="Times New Roman" w:cs="Times New Roman"/>
          <w:sz w:val="24"/>
          <w:szCs w:val="24"/>
        </w:rPr>
        <w:t xml:space="preserve"> </w:t>
      </w:r>
      <w:r w:rsidR="001858AA">
        <w:rPr>
          <w:rFonts w:ascii="Times New Roman" w:hAnsi="Times New Roman" w:cs="Times New Roman"/>
          <w:sz w:val="24"/>
          <w:szCs w:val="24"/>
        </w:rPr>
        <w:t xml:space="preserve"> (approximately 4.4% of the Town’s population is at or below the poverty rate)</w:t>
      </w:r>
    </w:p>
    <w:p w14:paraId="48C4764E" w14:textId="77777777" w:rsidR="006662E6" w:rsidRPr="009F6BAD" w:rsidRDefault="00851F42" w:rsidP="006662E6">
      <w:pPr>
        <w:rPr>
          <w:rFonts w:ascii="Times New Roman" w:hAnsi="Times New Roman" w:cs="Times New Roman"/>
          <w:sz w:val="24"/>
          <w:szCs w:val="24"/>
        </w:rPr>
      </w:pPr>
      <w:sdt>
        <w:sdtPr>
          <w:rPr>
            <w:rFonts w:ascii="Times New Roman" w:hAnsi="Times New Roman" w:cs="Times New Roman"/>
            <w:sz w:val="24"/>
            <w:szCs w:val="24"/>
          </w:rPr>
          <w:id w:val="1340341722"/>
          <w14:checkbox>
            <w14:checked w14:val="0"/>
            <w14:checkedState w14:val="2612" w14:font="ＭＳ ゴシック"/>
            <w14:uncheckedState w14:val="2610" w14:font="ＭＳ ゴシック"/>
          </w14:checkbox>
        </w:sdtPr>
        <w:sdtEndPr/>
        <w:sdtContent>
          <w:r w:rsidR="006662E6" w:rsidRPr="009F6BAD">
            <w:rPr>
              <w:rFonts w:ascii="Segoe UI Symbol" w:eastAsia="MS Gothic" w:hAnsi="Segoe UI Symbol" w:cs="Segoe UI Symbol"/>
              <w:sz w:val="24"/>
              <w:szCs w:val="24"/>
            </w:rPr>
            <w:t>☐</w:t>
          </w:r>
        </w:sdtContent>
      </w:sdt>
      <w:r w:rsidR="006662E6" w:rsidRPr="009F6BAD">
        <w:rPr>
          <w:rFonts w:ascii="Times New Roman" w:hAnsi="Times New Roman" w:cs="Times New Roman"/>
          <w:sz w:val="24"/>
          <w:szCs w:val="24"/>
        </w:rPr>
        <w:t xml:space="preserve">Other </w:t>
      </w:r>
    </w:p>
    <w:p w14:paraId="637A7BCE" w14:textId="77777777" w:rsidR="006662E6" w:rsidRPr="009F6BAD" w:rsidRDefault="006662E6" w:rsidP="00776565">
      <w:pPr>
        <w:rPr>
          <w:rFonts w:ascii="Times New Roman" w:hAnsi="Times New Roman" w:cs="Times New Roman"/>
          <w:sz w:val="24"/>
          <w:szCs w:val="24"/>
        </w:rPr>
        <w:sectPr w:rsidR="006662E6" w:rsidRPr="009F6BAD" w:rsidSect="007B7AB7">
          <w:type w:val="continuous"/>
          <w:pgSz w:w="12240" w:h="15840"/>
          <w:pgMar w:top="1440" w:right="1440" w:bottom="1440" w:left="1440" w:header="720" w:footer="720" w:gutter="0"/>
          <w:cols w:num="2" w:space="720"/>
          <w:docGrid w:linePitch="360"/>
        </w:sectPr>
      </w:pPr>
    </w:p>
    <w:p w14:paraId="546484DC" w14:textId="77777777" w:rsidR="009F6BAD" w:rsidRDefault="009F6BAD" w:rsidP="00776565">
      <w:pPr>
        <w:rPr>
          <w:rFonts w:ascii="Times New Roman" w:hAnsi="Times New Roman" w:cs="Times New Roman"/>
          <w:b/>
          <w:sz w:val="24"/>
          <w:szCs w:val="24"/>
        </w:rPr>
      </w:pPr>
    </w:p>
    <w:p w14:paraId="580F7E59" w14:textId="3A437D66" w:rsidR="002F1679" w:rsidRDefault="00776565" w:rsidP="003728F9">
      <w:pPr>
        <w:rPr>
          <w:rFonts w:ascii="Times New Roman" w:hAnsi="Times New Roman" w:cs="Times New Roman"/>
          <w:b/>
          <w:sz w:val="24"/>
          <w:szCs w:val="24"/>
        </w:rPr>
      </w:pPr>
      <w:r w:rsidRPr="009F6BAD">
        <w:rPr>
          <w:rFonts w:ascii="Times New Roman" w:hAnsi="Times New Roman" w:cs="Times New Roman"/>
          <w:b/>
          <w:sz w:val="24"/>
          <w:szCs w:val="24"/>
        </w:rPr>
        <w:t xml:space="preserve">2b.  </w:t>
      </w:r>
      <w:r w:rsidRPr="009F6BAD">
        <w:rPr>
          <w:rFonts w:ascii="Times New Roman" w:hAnsi="Times New Roman" w:cs="Times New Roman"/>
          <w:sz w:val="24"/>
          <w:szCs w:val="24"/>
        </w:rPr>
        <w:t>Which geographic areas (including neighborhoods) in your municipality may be impacted by the action?</w:t>
      </w:r>
    </w:p>
    <w:p w14:paraId="4A2E7DBB" w14:textId="44D8E0A4" w:rsidR="009F6BAD" w:rsidRPr="007765A3" w:rsidRDefault="000A3D9F" w:rsidP="00A7411F">
      <w:pPr>
        <w:ind w:left="360"/>
        <w:rPr>
          <w:rFonts w:ascii="Times New Roman" w:hAnsi="Times New Roman" w:cs="Times New Roman"/>
          <w:sz w:val="24"/>
          <w:szCs w:val="24"/>
        </w:rPr>
      </w:pPr>
      <w:r w:rsidRPr="007765A3">
        <w:rPr>
          <w:rFonts w:ascii="Times New Roman" w:hAnsi="Times New Roman" w:cs="Times New Roman"/>
          <w:sz w:val="24"/>
          <w:szCs w:val="24"/>
        </w:rPr>
        <w:t xml:space="preserve">- Low-Middle </w:t>
      </w:r>
      <w:r w:rsidR="00407247" w:rsidRPr="007765A3">
        <w:rPr>
          <w:rFonts w:ascii="Times New Roman" w:hAnsi="Times New Roman" w:cs="Times New Roman"/>
          <w:sz w:val="24"/>
          <w:szCs w:val="24"/>
        </w:rPr>
        <w:t>I</w:t>
      </w:r>
      <w:r w:rsidRPr="007765A3">
        <w:rPr>
          <w:rFonts w:ascii="Times New Roman" w:hAnsi="Times New Roman" w:cs="Times New Roman"/>
          <w:sz w:val="24"/>
          <w:szCs w:val="24"/>
        </w:rPr>
        <w:t>ncome – King’s Highway/Grasmere Ave.; Tunxis Hill; Melville Ave./Villa Ave.; Fairfield Woods Rd./Morehouse Highway; Fairfield Woods Rd./ Lockwood Rd.</w:t>
      </w:r>
    </w:p>
    <w:p w14:paraId="60874756" w14:textId="035D277F" w:rsidR="009F6BAD" w:rsidRPr="007765A3" w:rsidRDefault="00222274" w:rsidP="00851F42">
      <w:pPr>
        <w:ind w:left="360"/>
        <w:rPr>
          <w:rFonts w:ascii="Times New Roman" w:hAnsi="Times New Roman" w:cs="Times New Roman"/>
          <w:sz w:val="24"/>
          <w:szCs w:val="24"/>
        </w:rPr>
      </w:pPr>
      <w:r w:rsidRPr="007765A3">
        <w:rPr>
          <w:rFonts w:ascii="Times New Roman" w:hAnsi="Times New Roman" w:cs="Times New Roman"/>
          <w:sz w:val="24"/>
          <w:szCs w:val="24"/>
        </w:rPr>
        <w:t>- Senior</w:t>
      </w:r>
      <w:r w:rsidR="0009789D" w:rsidRPr="007765A3">
        <w:rPr>
          <w:rFonts w:ascii="Times New Roman" w:hAnsi="Times New Roman" w:cs="Times New Roman"/>
          <w:sz w:val="24"/>
          <w:szCs w:val="24"/>
        </w:rPr>
        <w:t xml:space="preserve"> </w:t>
      </w:r>
      <w:r w:rsidR="00A32830" w:rsidRPr="007765A3">
        <w:rPr>
          <w:rFonts w:ascii="Times New Roman" w:hAnsi="Times New Roman" w:cs="Times New Roman"/>
          <w:sz w:val="24"/>
          <w:szCs w:val="24"/>
        </w:rPr>
        <w:t>–</w:t>
      </w:r>
      <w:r w:rsidR="0009789D" w:rsidRPr="007765A3">
        <w:rPr>
          <w:rFonts w:ascii="Times New Roman" w:hAnsi="Times New Roman" w:cs="Times New Roman"/>
          <w:sz w:val="24"/>
          <w:szCs w:val="24"/>
        </w:rPr>
        <w:t xml:space="preserve"> </w:t>
      </w:r>
      <w:r w:rsidR="00A32830" w:rsidRPr="007765A3">
        <w:rPr>
          <w:rFonts w:ascii="Times New Roman" w:hAnsi="Times New Roman" w:cs="Times New Roman"/>
          <w:sz w:val="24"/>
          <w:szCs w:val="24"/>
        </w:rPr>
        <w:t xml:space="preserve">Throughout town but Senior and Disabled Housing providers listed at: </w:t>
      </w:r>
      <w:hyperlink r:id="rId10" w:history="1">
        <w:r w:rsidR="00A7411F" w:rsidRPr="00AC432E">
          <w:rPr>
            <w:rStyle w:val="Hyperlink"/>
            <w:rFonts w:ascii="Times New Roman" w:hAnsi="Times New Roman" w:cs="Times New Roman"/>
            <w:sz w:val="24"/>
            <w:szCs w:val="24"/>
          </w:rPr>
          <w:t>https://www.fairfieldct.org/content/10726/13067/13304.aspx</w:t>
        </w:r>
      </w:hyperlink>
      <w:r w:rsidR="00A7411F">
        <w:rPr>
          <w:rFonts w:ascii="Times New Roman" w:hAnsi="Times New Roman" w:cs="Times New Roman"/>
          <w:sz w:val="24"/>
          <w:szCs w:val="24"/>
        </w:rPr>
        <w:t xml:space="preserve"> </w:t>
      </w:r>
    </w:p>
    <w:p w14:paraId="79E3E985" w14:textId="74F74EC7" w:rsidR="00222274" w:rsidRPr="007765A3" w:rsidRDefault="00222274" w:rsidP="00851F42">
      <w:pPr>
        <w:ind w:left="360"/>
        <w:rPr>
          <w:rFonts w:ascii="Times New Roman" w:hAnsi="Times New Roman" w:cs="Times New Roman"/>
          <w:sz w:val="24"/>
          <w:szCs w:val="24"/>
        </w:rPr>
      </w:pPr>
      <w:r w:rsidRPr="007765A3">
        <w:rPr>
          <w:rFonts w:ascii="Times New Roman" w:hAnsi="Times New Roman" w:cs="Times New Roman"/>
          <w:sz w:val="24"/>
          <w:szCs w:val="24"/>
        </w:rPr>
        <w:t xml:space="preserve">- Disabled </w:t>
      </w:r>
      <w:r w:rsidR="00A32830" w:rsidRPr="007765A3">
        <w:rPr>
          <w:rFonts w:ascii="Times New Roman" w:hAnsi="Times New Roman" w:cs="Times New Roman"/>
          <w:sz w:val="24"/>
          <w:szCs w:val="24"/>
        </w:rPr>
        <w:t>–</w:t>
      </w:r>
      <w:r w:rsidRPr="007765A3">
        <w:rPr>
          <w:rFonts w:ascii="Times New Roman" w:hAnsi="Times New Roman" w:cs="Times New Roman"/>
          <w:sz w:val="24"/>
          <w:szCs w:val="24"/>
        </w:rPr>
        <w:t xml:space="preserve"> Throughout</w:t>
      </w:r>
      <w:r w:rsidR="00A32830" w:rsidRPr="007765A3">
        <w:rPr>
          <w:rFonts w:ascii="Times New Roman" w:hAnsi="Times New Roman" w:cs="Times New Roman"/>
          <w:sz w:val="24"/>
          <w:szCs w:val="24"/>
        </w:rPr>
        <w:t xml:space="preserve"> town but Senior and Disable</w:t>
      </w:r>
      <w:r w:rsidR="00E417A3" w:rsidRPr="007765A3">
        <w:rPr>
          <w:rFonts w:ascii="Times New Roman" w:hAnsi="Times New Roman" w:cs="Times New Roman"/>
          <w:sz w:val="24"/>
          <w:szCs w:val="24"/>
        </w:rPr>
        <w:t>d</w:t>
      </w:r>
      <w:r w:rsidR="00A32830" w:rsidRPr="007765A3">
        <w:rPr>
          <w:rFonts w:ascii="Times New Roman" w:hAnsi="Times New Roman" w:cs="Times New Roman"/>
          <w:sz w:val="24"/>
          <w:szCs w:val="24"/>
        </w:rPr>
        <w:t xml:space="preserve"> Housing providers listed at: </w:t>
      </w:r>
      <w:hyperlink r:id="rId11" w:history="1">
        <w:r w:rsidR="00A7411F" w:rsidRPr="00AC432E">
          <w:rPr>
            <w:rStyle w:val="Hyperlink"/>
            <w:rFonts w:ascii="Times New Roman" w:hAnsi="Times New Roman" w:cs="Times New Roman"/>
            <w:sz w:val="24"/>
            <w:szCs w:val="24"/>
          </w:rPr>
          <w:t>https://www.fairfieldct.org/content/10726/13067/13304.aspx</w:t>
        </w:r>
      </w:hyperlink>
      <w:r w:rsidR="00A7411F">
        <w:rPr>
          <w:rFonts w:ascii="Times New Roman" w:hAnsi="Times New Roman" w:cs="Times New Roman"/>
          <w:sz w:val="24"/>
          <w:szCs w:val="24"/>
        </w:rPr>
        <w:t xml:space="preserve"> </w:t>
      </w:r>
    </w:p>
    <w:p w14:paraId="6CFEA6EA" w14:textId="77777777" w:rsidR="009F6BAD" w:rsidRPr="009F6BAD" w:rsidRDefault="009F6BAD" w:rsidP="003728F9">
      <w:pPr>
        <w:rPr>
          <w:rFonts w:ascii="Times New Roman" w:hAnsi="Times New Roman" w:cs="Times New Roman"/>
          <w:b/>
          <w:sz w:val="24"/>
          <w:szCs w:val="24"/>
        </w:rPr>
      </w:pPr>
    </w:p>
    <w:p w14:paraId="48F69733" w14:textId="5E0AB29C" w:rsidR="003728F9" w:rsidRDefault="003728F9" w:rsidP="003728F9">
      <w:pPr>
        <w:rPr>
          <w:rFonts w:ascii="Times New Roman" w:hAnsi="Times New Roman" w:cs="Times New Roman"/>
          <w:sz w:val="24"/>
          <w:szCs w:val="24"/>
        </w:rPr>
      </w:pPr>
      <w:r w:rsidRPr="009F6BAD">
        <w:rPr>
          <w:rFonts w:ascii="Times New Roman" w:hAnsi="Times New Roman" w:cs="Times New Roman"/>
          <w:b/>
          <w:sz w:val="24"/>
          <w:szCs w:val="24"/>
        </w:rPr>
        <w:t xml:space="preserve">2c.  </w:t>
      </w:r>
      <w:r w:rsidRPr="009F6BAD">
        <w:rPr>
          <w:rFonts w:ascii="Times New Roman" w:hAnsi="Times New Roman" w:cs="Times New Roman"/>
          <w:sz w:val="24"/>
          <w:szCs w:val="24"/>
        </w:rPr>
        <w:t>What additional data would be helpful in analyzing the action and its impacts on e</w:t>
      </w:r>
      <w:r w:rsidR="009F6BAD">
        <w:rPr>
          <w:rFonts w:ascii="Times New Roman" w:hAnsi="Times New Roman" w:cs="Times New Roman"/>
          <w:sz w:val="24"/>
          <w:szCs w:val="24"/>
        </w:rPr>
        <w:t>quity and how can you obtain it?</w:t>
      </w:r>
    </w:p>
    <w:p w14:paraId="5B72E6E9" w14:textId="796EEBE7" w:rsidR="009F6BAD" w:rsidRDefault="007765A3" w:rsidP="00A7411F">
      <w:pPr>
        <w:ind w:left="360"/>
        <w:rPr>
          <w:rFonts w:ascii="Times New Roman" w:hAnsi="Times New Roman" w:cs="Times New Roman"/>
          <w:sz w:val="24"/>
          <w:szCs w:val="24"/>
        </w:rPr>
      </w:pPr>
      <w:r>
        <w:rPr>
          <w:rFonts w:ascii="Times New Roman" w:hAnsi="Times New Roman" w:cs="Times New Roman"/>
          <w:sz w:val="24"/>
          <w:szCs w:val="24"/>
        </w:rPr>
        <w:t xml:space="preserve">- </w:t>
      </w:r>
      <w:r w:rsidR="00CE0820">
        <w:rPr>
          <w:rFonts w:ascii="Times New Roman" w:hAnsi="Times New Roman" w:cs="Times New Roman"/>
          <w:sz w:val="24"/>
          <w:szCs w:val="24"/>
        </w:rPr>
        <w:t xml:space="preserve">We were unable to obtain statistical data on transportation limitations although some information is available from Human/Social Services. </w:t>
      </w:r>
      <w:r w:rsidR="00A7411F">
        <w:rPr>
          <w:rFonts w:ascii="Times New Roman" w:hAnsi="Times New Roman" w:cs="Times New Roman"/>
          <w:sz w:val="24"/>
          <w:szCs w:val="24"/>
        </w:rPr>
        <w:t>(</w:t>
      </w:r>
      <w:proofErr w:type="gramStart"/>
      <w:r w:rsidR="0066764E">
        <w:rPr>
          <w:rFonts w:ascii="Times New Roman" w:hAnsi="Times New Roman" w:cs="Times New Roman"/>
          <w:sz w:val="24"/>
          <w:szCs w:val="24"/>
        </w:rPr>
        <w:t>approximately</w:t>
      </w:r>
      <w:proofErr w:type="gramEnd"/>
      <w:r w:rsidR="0066764E">
        <w:rPr>
          <w:rFonts w:ascii="Times New Roman" w:hAnsi="Times New Roman" w:cs="Times New Roman"/>
          <w:sz w:val="24"/>
          <w:szCs w:val="24"/>
        </w:rPr>
        <w:t xml:space="preserve"> 3,900</w:t>
      </w:r>
      <w:r w:rsidR="00137905">
        <w:rPr>
          <w:rFonts w:ascii="Times New Roman" w:hAnsi="Times New Roman" w:cs="Times New Roman"/>
          <w:sz w:val="24"/>
          <w:szCs w:val="24"/>
        </w:rPr>
        <w:t xml:space="preserve"> seniors, disabled and low-income</w:t>
      </w:r>
      <w:r w:rsidR="002C7E13">
        <w:rPr>
          <w:rFonts w:ascii="Times New Roman" w:hAnsi="Times New Roman" w:cs="Times New Roman"/>
          <w:sz w:val="24"/>
          <w:szCs w:val="24"/>
        </w:rPr>
        <w:t xml:space="preserve"> residents utilize the transportation services provided through that department.</w:t>
      </w:r>
      <w:r w:rsidR="00A7411F">
        <w:rPr>
          <w:rFonts w:ascii="Times New Roman" w:hAnsi="Times New Roman" w:cs="Times New Roman"/>
          <w:sz w:val="24"/>
          <w:szCs w:val="24"/>
        </w:rPr>
        <w:t>)</w:t>
      </w:r>
    </w:p>
    <w:p w14:paraId="6590ACB4" w14:textId="77777777" w:rsidR="009F6BAD" w:rsidRPr="009F6BAD" w:rsidRDefault="009F6BAD" w:rsidP="003728F9">
      <w:pPr>
        <w:rPr>
          <w:rFonts w:ascii="Times New Roman" w:hAnsi="Times New Roman" w:cs="Times New Roman"/>
          <w:sz w:val="24"/>
          <w:szCs w:val="24"/>
        </w:rPr>
      </w:pPr>
    </w:p>
    <w:p w14:paraId="37135B64" w14:textId="77777777" w:rsidR="00E7712D" w:rsidRPr="009F6BAD" w:rsidRDefault="003728F9" w:rsidP="003728F9">
      <w:pPr>
        <w:rPr>
          <w:rFonts w:ascii="Times New Roman" w:hAnsi="Times New Roman" w:cs="Times New Roman"/>
          <w:b/>
          <w:sz w:val="24"/>
          <w:szCs w:val="24"/>
        </w:rPr>
      </w:pPr>
      <w:r w:rsidRPr="009F6BAD">
        <w:rPr>
          <w:rFonts w:ascii="Times New Roman" w:hAnsi="Times New Roman" w:cs="Times New Roman"/>
          <w:b/>
          <w:sz w:val="24"/>
          <w:szCs w:val="24"/>
        </w:rPr>
        <w:t>Step 3. Determine the Benefit/Burden(s)</w:t>
      </w:r>
    </w:p>
    <w:p w14:paraId="7CA5D953" w14:textId="77777777" w:rsidR="00C62C8F" w:rsidRPr="009F6BAD" w:rsidRDefault="003728F9" w:rsidP="003728F9">
      <w:pPr>
        <w:rPr>
          <w:rFonts w:ascii="Times New Roman" w:hAnsi="Times New Roman" w:cs="Times New Roman"/>
          <w:b/>
          <w:sz w:val="24"/>
          <w:szCs w:val="24"/>
        </w:rPr>
      </w:pPr>
      <w:r w:rsidRPr="009F6BAD">
        <w:rPr>
          <w:rFonts w:ascii="Times New Roman" w:hAnsi="Times New Roman" w:cs="Times New Roman"/>
          <w:b/>
          <w:sz w:val="24"/>
          <w:szCs w:val="24"/>
        </w:rPr>
        <w:t>3a.</w:t>
      </w:r>
      <w:r w:rsidR="009B2257" w:rsidRPr="009F6BAD">
        <w:rPr>
          <w:rFonts w:ascii="Times New Roman" w:hAnsi="Times New Roman" w:cs="Times New Roman"/>
          <w:b/>
          <w:sz w:val="24"/>
          <w:szCs w:val="24"/>
        </w:rPr>
        <w:t xml:space="preserve">  </w:t>
      </w:r>
      <w:r w:rsidRPr="009F6BAD">
        <w:rPr>
          <w:rFonts w:ascii="Times New Roman" w:hAnsi="Times New Roman" w:cs="Times New Roman"/>
          <w:sz w:val="24"/>
          <w:szCs w:val="24"/>
        </w:rPr>
        <w:t>How are your residents and businesses obtaining services related to this action now? What are the root causes or factors of current inequities or barriers related to this action?</w:t>
      </w:r>
    </w:p>
    <w:p w14:paraId="1EA7D3CA" w14:textId="1FA744F6" w:rsidR="009F6BAD" w:rsidRDefault="007765A3" w:rsidP="00A7411F">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2062">
        <w:rPr>
          <w:rFonts w:ascii="Times New Roman" w:hAnsi="Times New Roman" w:cs="Times New Roman"/>
          <w:sz w:val="24"/>
          <w:szCs w:val="24"/>
        </w:rPr>
        <w:t>Although the popularity of farm stands, farmers</w:t>
      </w:r>
      <w:r w:rsidR="00407247">
        <w:rPr>
          <w:rFonts w:ascii="Times New Roman" w:hAnsi="Times New Roman" w:cs="Times New Roman"/>
          <w:sz w:val="24"/>
          <w:szCs w:val="24"/>
        </w:rPr>
        <w:t>’</w:t>
      </w:r>
      <w:r w:rsidR="001E2062">
        <w:rPr>
          <w:rFonts w:ascii="Times New Roman" w:hAnsi="Times New Roman" w:cs="Times New Roman"/>
          <w:sz w:val="24"/>
          <w:szCs w:val="24"/>
        </w:rPr>
        <w:t xml:space="preserve"> markets and CSA’s </w:t>
      </w:r>
      <w:r w:rsidR="00C24C08">
        <w:rPr>
          <w:rFonts w:ascii="Times New Roman" w:hAnsi="Times New Roman" w:cs="Times New Roman"/>
          <w:sz w:val="24"/>
          <w:szCs w:val="24"/>
        </w:rPr>
        <w:t xml:space="preserve">(collectively “local foods”) </w:t>
      </w:r>
      <w:r w:rsidR="001E2062">
        <w:rPr>
          <w:rFonts w:ascii="Times New Roman" w:hAnsi="Times New Roman" w:cs="Times New Roman"/>
          <w:sz w:val="24"/>
          <w:szCs w:val="24"/>
        </w:rPr>
        <w:t>has grown</w:t>
      </w:r>
      <w:r w:rsidR="00591867">
        <w:rPr>
          <w:rFonts w:ascii="Times New Roman" w:hAnsi="Times New Roman" w:cs="Times New Roman"/>
          <w:sz w:val="24"/>
          <w:szCs w:val="24"/>
        </w:rPr>
        <w:t xml:space="preserve"> in recent years</w:t>
      </w:r>
      <w:r w:rsidR="001E2062">
        <w:rPr>
          <w:rFonts w:ascii="Times New Roman" w:hAnsi="Times New Roman" w:cs="Times New Roman"/>
          <w:sz w:val="24"/>
          <w:szCs w:val="24"/>
        </w:rPr>
        <w:t xml:space="preserve">, many residents continue to obtain most of their food from large retail supermarkets. It appears that the root causes are a combination of </w:t>
      </w:r>
      <w:r w:rsidR="00C24C08">
        <w:rPr>
          <w:rFonts w:ascii="Times New Roman" w:hAnsi="Times New Roman" w:cs="Times New Roman"/>
          <w:sz w:val="24"/>
          <w:szCs w:val="24"/>
        </w:rPr>
        <w:t xml:space="preserve">familiarity, </w:t>
      </w:r>
      <w:r w:rsidR="001E2062">
        <w:rPr>
          <w:rFonts w:ascii="Times New Roman" w:hAnsi="Times New Roman" w:cs="Times New Roman"/>
          <w:sz w:val="24"/>
          <w:szCs w:val="24"/>
        </w:rPr>
        <w:t xml:space="preserve">convenience, </w:t>
      </w:r>
      <w:r w:rsidR="00C24C08">
        <w:rPr>
          <w:rFonts w:ascii="Times New Roman" w:hAnsi="Times New Roman" w:cs="Times New Roman"/>
          <w:sz w:val="24"/>
          <w:szCs w:val="24"/>
        </w:rPr>
        <w:t>proximity and lower costs</w:t>
      </w:r>
      <w:r w:rsidR="00407247">
        <w:rPr>
          <w:rFonts w:ascii="Times New Roman" w:hAnsi="Times New Roman" w:cs="Times New Roman"/>
          <w:sz w:val="24"/>
          <w:szCs w:val="24"/>
        </w:rPr>
        <w:t xml:space="preserve"> associated with the large supermarkets</w:t>
      </w:r>
      <w:r w:rsidR="00C24C08">
        <w:rPr>
          <w:rFonts w:ascii="Times New Roman" w:hAnsi="Times New Roman" w:cs="Times New Roman"/>
          <w:sz w:val="24"/>
          <w:szCs w:val="24"/>
        </w:rPr>
        <w:t xml:space="preserve">. Many citizens may not be aware of the benefits </w:t>
      </w:r>
      <w:r w:rsidR="00A32830">
        <w:rPr>
          <w:rFonts w:ascii="Times New Roman" w:hAnsi="Times New Roman" w:cs="Times New Roman"/>
          <w:sz w:val="24"/>
          <w:szCs w:val="24"/>
        </w:rPr>
        <w:t>and availability of locally grown vegetables and fruit or sustainably raised meats, eggs and other products. Similarly, some</w:t>
      </w:r>
      <w:r w:rsidR="00C24C08">
        <w:rPr>
          <w:rFonts w:ascii="Times New Roman" w:hAnsi="Times New Roman" w:cs="Times New Roman"/>
          <w:sz w:val="24"/>
          <w:szCs w:val="24"/>
        </w:rPr>
        <w:t xml:space="preserve"> may prefer to conduct all of their shopping in one place and </w:t>
      </w:r>
      <w:r w:rsidR="00A32830">
        <w:rPr>
          <w:rFonts w:ascii="Times New Roman" w:hAnsi="Times New Roman" w:cs="Times New Roman"/>
          <w:sz w:val="24"/>
          <w:szCs w:val="24"/>
        </w:rPr>
        <w:t xml:space="preserve">others </w:t>
      </w:r>
      <w:r w:rsidR="00C24C08">
        <w:rPr>
          <w:rFonts w:ascii="Times New Roman" w:hAnsi="Times New Roman" w:cs="Times New Roman"/>
          <w:sz w:val="24"/>
          <w:szCs w:val="24"/>
        </w:rPr>
        <w:t xml:space="preserve">may balk at paying higher prices for </w:t>
      </w:r>
      <w:r w:rsidR="00407247">
        <w:rPr>
          <w:rFonts w:ascii="Times New Roman" w:hAnsi="Times New Roman" w:cs="Times New Roman"/>
          <w:sz w:val="24"/>
          <w:szCs w:val="24"/>
        </w:rPr>
        <w:t xml:space="preserve">sustainably grown, </w:t>
      </w:r>
      <w:r w:rsidR="00C24C08">
        <w:rPr>
          <w:rFonts w:ascii="Times New Roman" w:hAnsi="Times New Roman" w:cs="Times New Roman"/>
          <w:sz w:val="24"/>
          <w:szCs w:val="24"/>
        </w:rPr>
        <w:t>farm fresh foods.</w:t>
      </w:r>
      <w:r w:rsidR="00407247">
        <w:rPr>
          <w:rFonts w:ascii="Times New Roman" w:hAnsi="Times New Roman" w:cs="Times New Roman"/>
          <w:sz w:val="24"/>
          <w:szCs w:val="24"/>
        </w:rPr>
        <w:t xml:space="preserve"> Farmer’s markets typically operate one day a week, which may not be convenient with the shopper’s schedule or may present transportation challenges (e.g., </w:t>
      </w:r>
      <w:r w:rsidR="001F19EA">
        <w:rPr>
          <w:rFonts w:ascii="Times New Roman" w:hAnsi="Times New Roman" w:cs="Times New Roman"/>
          <w:sz w:val="24"/>
          <w:szCs w:val="24"/>
        </w:rPr>
        <w:t>certain bus services may not operate on those days)</w:t>
      </w:r>
      <w:r w:rsidR="00407247">
        <w:rPr>
          <w:rFonts w:ascii="Times New Roman" w:hAnsi="Times New Roman" w:cs="Times New Roman"/>
          <w:sz w:val="24"/>
          <w:szCs w:val="24"/>
        </w:rPr>
        <w:t>.</w:t>
      </w:r>
      <w:r w:rsidR="00F50C18">
        <w:rPr>
          <w:rFonts w:ascii="Times New Roman" w:hAnsi="Times New Roman" w:cs="Times New Roman"/>
          <w:sz w:val="24"/>
          <w:szCs w:val="24"/>
        </w:rPr>
        <w:t xml:space="preserve"> Others, particularly within the targeted population, receive meals provided through the Bigelow Senior Center, Operation Hope, Community Kitchen and houses of worship.</w:t>
      </w:r>
    </w:p>
    <w:p w14:paraId="34AB40A2" w14:textId="77777777" w:rsidR="009F6BAD" w:rsidRDefault="009F6BAD" w:rsidP="003728F9">
      <w:pPr>
        <w:rPr>
          <w:rFonts w:ascii="Times New Roman" w:hAnsi="Times New Roman" w:cs="Times New Roman"/>
          <w:sz w:val="24"/>
          <w:szCs w:val="24"/>
        </w:rPr>
      </w:pPr>
    </w:p>
    <w:p w14:paraId="4FB817A6" w14:textId="77777777" w:rsidR="00CA73DA" w:rsidRDefault="003728F9" w:rsidP="003728F9">
      <w:pPr>
        <w:rPr>
          <w:rFonts w:ascii="Times New Roman" w:hAnsi="Times New Roman" w:cs="Times New Roman"/>
          <w:sz w:val="24"/>
          <w:szCs w:val="24"/>
        </w:rPr>
      </w:pPr>
      <w:r w:rsidRPr="009F6BAD">
        <w:rPr>
          <w:rFonts w:ascii="Times New Roman" w:hAnsi="Times New Roman" w:cs="Times New Roman"/>
          <w:b/>
          <w:sz w:val="24"/>
          <w:szCs w:val="24"/>
        </w:rPr>
        <w:t>3b.</w:t>
      </w:r>
      <w:r w:rsidR="009B2257" w:rsidRPr="009F6BAD">
        <w:rPr>
          <w:rFonts w:ascii="Times New Roman" w:hAnsi="Times New Roman" w:cs="Times New Roman"/>
          <w:b/>
          <w:sz w:val="24"/>
          <w:szCs w:val="24"/>
        </w:rPr>
        <w:t xml:space="preserve">  </w:t>
      </w:r>
      <w:r w:rsidRPr="009F6BAD">
        <w:rPr>
          <w:rFonts w:ascii="Times New Roman" w:hAnsi="Times New Roman" w:cs="Times New Roman"/>
          <w:sz w:val="24"/>
          <w:szCs w:val="24"/>
        </w:rPr>
        <w:t>How will you engage those most impacted? Who is collecting and contributing feedback? Have you created accessible opportunities for these groups to engage? Public engagement should prioritize opportunities to collaborate and co-create.</w:t>
      </w:r>
      <w:r w:rsidR="00C24C08">
        <w:rPr>
          <w:rFonts w:ascii="Times New Roman" w:hAnsi="Times New Roman" w:cs="Times New Roman"/>
          <w:sz w:val="24"/>
          <w:szCs w:val="24"/>
        </w:rPr>
        <w:t xml:space="preserve"> </w:t>
      </w:r>
    </w:p>
    <w:p w14:paraId="4E93D30A" w14:textId="63FDEE2E" w:rsidR="003728F9" w:rsidRPr="009F6BAD" w:rsidRDefault="007765A3" w:rsidP="00A7411F">
      <w:pPr>
        <w:ind w:left="360"/>
        <w:rPr>
          <w:rFonts w:ascii="Times New Roman" w:hAnsi="Times New Roman" w:cs="Times New Roman"/>
          <w:b/>
          <w:sz w:val="24"/>
          <w:szCs w:val="24"/>
        </w:rPr>
      </w:pPr>
      <w:r>
        <w:rPr>
          <w:rFonts w:ascii="Times New Roman" w:hAnsi="Times New Roman" w:cs="Times New Roman"/>
          <w:sz w:val="24"/>
          <w:szCs w:val="24"/>
        </w:rPr>
        <w:t xml:space="preserve">- </w:t>
      </w:r>
      <w:r w:rsidR="001F19EA">
        <w:rPr>
          <w:rFonts w:ascii="Times New Roman" w:hAnsi="Times New Roman" w:cs="Times New Roman"/>
          <w:sz w:val="24"/>
          <w:szCs w:val="24"/>
        </w:rPr>
        <w:t xml:space="preserve">Members of the Sustainable Fairfield Task Force (SFTF) met with </w:t>
      </w:r>
      <w:r w:rsidR="00F50C18">
        <w:rPr>
          <w:rFonts w:ascii="Times New Roman" w:hAnsi="Times New Roman" w:cs="Times New Roman"/>
          <w:sz w:val="24"/>
          <w:szCs w:val="24"/>
        </w:rPr>
        <w:t>numerous entities</w:t>
      </w:r>
      <w:r w:rsidR="00A32830">
        <w:rPr>
          <w:rFonts w:ascii="Times New Roman" w:hAnsi="Times New Roman" w:cs="Times New Roman"/>
          <w:sz w:val="24"/>
          <w:szCs w:val="24"/>
        </w:rPr>
        <w:t xml:space="preserve"> including t</w:t>
      </w:r>
      <w:r w:rsidR="00C24C08">
        <w:rPr>
          <w:rFonts w:ascii="Times New Roman" w:hAnsi="Times New Roman" w:cs="Times New Roman"/>
          <w:sz w:val="24"/>
          <w:szCs w:val="24"/>
        </w:rPr>
        <w:t xml:space="preserve">he </w:t>
      </w:r>
      <w:r w:rsidR="00A32830">
        <w:rPr>
          <w:rFonts w:ascii="Times New Roman" w:hAnsi="Times New Roman" w:cs="Times New Roman"/>
          <w:sz w:val="24"/>
          <w:szCs w:val="24"/>
        </w:rPr>
        <w:t xml:space="preserve">Fairfield </w:t>
      </w:r>
      <w:r w:rsidR="001F19EA">
        <w:rPr>
          <w:rFonts w:ascii="Times New Roman" w:hAnsi="Times New Roman" w:cs="Times New Roman"/>
          <w:sz w:val="24"/>
          <w:szCs w:val="24"/>
        </w:rPr>
        <w:t>Human/</w:t>
      </w:r>
      <w:r w:rsidR="00C24C08">
        <w:rPr>
          <w:rFonts w:ascii="Times New Roman" w:hAnsi="Times New Roman" w:cs="Times New Roman"/>
          <w:sz w:val="24"/>
          <w:szCs w:val="24"/>
        </w:rPr>
        <w:t xml:space="preserve">Social Services </w:t>
      </w:r>
      <w:r w:rsidR="00A32830">
        <w:rPr>
          <w:rFonts w:ascii="Times New Roman" w:hAnsi="Times New Roman" w:cs="Times New Roman"/>
          <w:sz w:val="24"/>
          <w:szCs w:val="24"/>
        </w:rPr>
        <w:t>and Health Departments; Operation Hope (which administers Fairfield’s only food pantry among other services); the Council of Churches of Greater Bridgeport (which administers all area food banks);</w:t>
      </w:r>
      <w:r w:rsidR="001F19EA">
        <w:rPr>
          <w:rFonts w:ascii="Times New Roman" w:hAnsi="Times New Roman" w:cs="Times New Roman"/>
          <w:sz w:val="24"/>
          <w:szCs w:val="24"/>
        </w:rPr>
        <w:t xml:space="preserve"> </w:t>
      </w:r>
      <w:r w:rsidR="00942139">
        <w:rPr>
          <w:rFonts w:ascii="Times New Roman" w:hAnsi="Times New Roman" w:cs="Times New Roman"/>
          <w:sz w:val="24"/>
          <w:szCs w:val="24"/>
        </w:rPr>
        <w:t xml:space="preserve">Fairfield Public Schools; </w:t>
      </w:r>
      <w:r w:rsidR="001F19EA">
        <w:rPr>
          <w:rFonts w:ascii="Times New Roman" w:hAnsi="Times New Roman" w:cs="Times New Roman"/>
          <w:sz w:val="24"/>
          <w:szCs w:val="24"/>
        </w:rPr>
        <w:t>the Bridgeport Farmers Market C</w:t>
      </w:r>
      <w:r w:rsidR="00A32830">
        <w:rPr>
          <w:rFonts w:ascii="Times New Roman" w:hAnsi="Times New Roman" w:cs="Times New Roman"/>
          <w:sz w:val="24"/>
          <w:szCs w:val="24"/>
        </w:rPr>
        <w:t>ollaborative</w:t>
      </w:r>
      <w:r w:rsidR="001F19EA">
        <w:rPr>
          <w:rFonts w:ascii="Times New Roman" w:hAnsi="Times New Roman" w:cs="Times New Roman"/>
          <w:sz w:val="24"/>
          <w:szCs w:val="24"/>
        </w:rPr>
        <w:t xml:space="preserve">; </w:t>
      </w:r>
      <w:r w:rsidR="00AF7447">
        <w:rPr>
          <w:rFonts w:ascii="Times New Roman" w:hAnsi="Times New Roman" w:cs="Times New Roman"/>
          <w:sz w:val="24"/>
          <w:szCs w:val="24"/>
        </w:rPr>
        <w:t xml:space="preserve">the </w:t>
      </w:r>
      <w:r w:rsidR="001F19EA">
        <w:rPr>
          <w:rFonts w:ascii="Times New Roman" w:hAnsi="Times New Roman" w:cs="Times New Roman"/>
          <w:sz w:val="24"/>
          <w:szCs w:val="24"/>
        </w:rPr>
        <w:t>Fairfield Farmer’s Market manager, local farmers, the local community garden master gardener, local food experts</w:t>
      </w:r>
      <w:r w:rsidR="00A32830">
        <w:rPr>
          <w:rFonts w:ascii="Times New Roman" w:hAnsi="Times New Roman" w:cs="Times New Roman"/>
          <w:sz w:val="24"/>
          <w:szCs w:val="24"/>
        </w:rPr>
        <w:t xml:space="preserve"> and their respective constituents/clients.</w:t>
      </w:r>
      <w:r w:rsidR="001F19EA">
        <w:rPr>
          <w:rFonts w:ascii="Times New Roman" w:hAnsi="Times New Roman" w:cs="Times New Roman"/>
          <w:sz w:val="24"/>
          <w:szCs w:val="24"/>
        </w:rPr>
        <w:t xml:space="preserve"> Feedback came from multiple meeting</w:t>
      </w:r>
      <w:r w:rsidR="00AF7447">
        <w:rPr>
          <w:rFonts w:ascii="Times New Roman" w:hAnsi="Times New Roman" w:cs="Times New Roman"/>
          <w:sz w:val="24"/>
          <w:szCs w:val="24"/>
        </w:rPr>
        <w:t>s,</w:t>
      </w:r>
      <w:r w:rsidR="001F19EA">
        <w:rPr>
          <w:rFonts w:ascii="Times New Roman" w:hAnsi="Times New Roman" w:cs="Times New Roman"/>
          <w:sz w:val="24"/>
          <w:szCs w:val="24"/>
        </w:rPr>
        <w:t xml:space="preserve"> interviews and responses to email questions. SFTF envisions establishing a working group comprised of representatives of those organizations and the target groups for this action</w:t>
      </w:r>
      <w:r w:rsidR="00F50C18">
        <w:rPr>
          <w:rFonts w:ascii="Times New Roman" w:hAnsi="Times New Roman" w:cs="Times New Roman"/>
          <w:sz w:val="24"/>
          <w:szCs w:val="24"/>
        </w:rPr>
        <w:t xml:space="preserve"> to further the objectives stated herein</w:t>
      </w:r>
      <w:r w:rsidR="001F19EA">
        <w:rPr>
          <w:rFonts w:ascii="Times New Roman" w:hAnsi="Times New Roman" w:cs="Times New Roman"/>
          <w:sz w:val="24"/>
          <w:szCs w:val="24"/>
        </w:rPr>
        <w:t>.</w:t>
      </w:r>
    </w:p>
    <w:p w14:paraId="14B92779" w14:textId="77777777" w:rsidR="009F6BAD" w:rsidRDefault="009F6BAD" w:rsidP="003728F9">
      <w:pPr>
        <w:rPr>
          <w:rFonts w:ascii="Times New Roman" w:hAnsi="Times New Roman" w:cs="Times New Roman"/>
          <w:sz w:val="24"/>
          <w:szCs w:val="24"/>
        </w:rPr>
      </w:pPr>
    </w:p>
    <w:p w14:paraId="201AE73D" w14:textId="6B5771E4" w:rsidR="003728F9" w:rsidRPr="009F6BAD" w:rsidRDefault="003728F9" w:rsidP="003728F9">
      <w:pPr>
        <w:rPr>
          <w:rFonts w:ascii="Times New Roman" w:hAnsi="Times New Roman" w:cs="Times New Roman"/>
          <w:b/>
          <w:sz w:val="24"/>
          <w:szCs w:val="24"/>
        </w:rPr>
      </w:pPr>
      <w:r w:rsidRPr="009F6BAD">
        <w:rPr>
          <w:rFonts w:ascii="Times New Roman" w:hAnsi="Times New Roman" w:cs="Times New Roman"/>
          <w:b/>
          <w:sz w:val="24"/>
          <w:szCs w:val="24"/>
        </w:rPr>
        <w:t>3c.</w:t>
      </w:r>
      <w:r w:rsidR="009B2257" w:rsidRPr="009F6BAD">
        <w:rPr>
          <w:rFonts w:ascii="Times New Roman" w:hAnsi="Times New Roman" w:cs="Times New Roman"/>
          <w:b/>
          <w:sz w:val="24"/>
          <w:szCs w:val="24"/>
        </w:rPr>
        <w:t xml:space="preserve">  </w:t>
      </w:r>
      <w:r w:rsidRPr="009F6BAD">
        <w:rPr>
          <w:rFonts w:ascii="Times New Roman" w:hAnsi="Times New Roman" w:cs="Times New Roman"/>
          <w:sz w:val="24"/>
          <w:szCs w:val="24"/>
        </w:rPr>
        <w:t>What did those engaged tell you about the potential benefits, burdens, and/or community priorities related to this action? What results and outcomes would they like to see? Did they identify ways to lessen any potential unintended consequences and/or to broaden any potential positive impacts?</w:t>
      </w:r>
    </w:p>
    <w:p w14:paraId="5856FC61" w14:textId="107B4475" w:rsidR="00C235F7" w:rsidRDefault="007765A3" w:rsidP="00A7411F">
      <w:pPr>
        <w:ind w:left="360"/>
        <w:rPr>
          <w:rFonts w:ascii="Times New Roman" w:hAnsi="Times New Roman" w:cs="Times New Roman"/>
          <w:sz w:val="24"/>
          <w:szCs w:val="24"/>
        </w:rPr>
      </w:pPr>
      <w:r>
        <w:rPr>
          <w:rFonts w:ascii="Times New Roman" w:hAnsi="Times New Roman" w:cs="Times New Roman"/>
          <w:sz w:val="24"/>
          <w:szCs w:val="24"/>
        </w:rPr>
        <w:t xml:space="preserve">- </w:t>
      </w:r>
      <w:r w:rsidR="00C235F7">
        <w:rPr>
          <w:rFonts w:ascii="Times New Roman" w:hAnsi="Times New Roman" w:cs="Times New Roman"/>
          <w:sz w:val="24"/>
          <w:szCs w:val="24"/>
        </w:rPr>
        <w:t>Operation Hope is a 501©3 organization that provides food, shelter and other support for the hungry, homeless and at-risk residents of Fairfield and Easton. The organization runs the town’s sole food pantry, which includes non-perishable items received from the regional food bank, local supermarkets and private donations</w:t>
      </w:r>
      <w:r w:rsidR="00F50C18">
        <w:rPr>
          <w:rFonts w:ascii="Times New Roman" w:hAnsi="Times New Roman" w:cs="Times New Roman"/>
          <w:sz w:val="24"/>
          <w:szCs w:val="24"/>
        </w:rPr>
        <w:t>; home-prepared frozen meals; and</w:t>
      </w:r>
      <w:r w:rsidR="00C235F7">
        <w:rPr>
          <w:rFonts w:ascii="Times New Roman" w:hAnsi="Times New Roman" w:cs="Times New Roman"/>
          <w:sz w:val="24"/>
          <w:szCs w:val="24"/>
        </w:rPr>
        <w:t xml:space="preserve"> fresh produce and dairy products furnished by nearby farms, CSA programs, </w:t>
      </w:r>
      <w:r w:rsidR="00707FBB">
        <w:rPr>
          <w:rFonts w:ascii="Times New Roman" w:hAnsi="Times New Roman" w:cs="Times New Roman"/>
          <w:sz w:val="24"/>
          <w:szCs w:val="24"/>
        </w:rPr>
        <w:t xml:space="preserve">numerous </w:t>
      </w:r>
      <w:r w:rsidR="00C235F7">
        <w:rPr>
          <w:rFonts w:ascii="Times New Roman" w:hAnsi="Times New Roman" w:cs="Times New Roman"/>
          <w:sz w:val="24"/>
          <w:szCs w:val="24"/>
        </w:rPr>
        <w:t>community gardens and private gardeners. Approximately 800 local ho</w:t>
      </w:r>
      <w:r w:rsidR="00707FBB">
        <w:rPr>
          <w:rFonts w:ascii="Times New Roman" w:hAnsi="Times New Roman" w:cs="Times New Roman"/>
          <w:sz w:val="24"/>
          <w:szCs w:val="24"/>
        </w:rPr>
        <w:t>useholds including low-</w:t>
      </w:r>
      <w:r w:rsidR="00C235F7">
        <w:rPr>
          <w:rFonts w:ascii="Times New Roman" w:hAnsi="Times New Roman" w:cs="Times New Roman"/>
          <w:sz w:val="24"/>
          <w:szCs w:val="24"/>
        </w:rPr>
        <w:t>income families, seniors and people with disabilities receive distributions from the pantry at a rate of 6-20 visitors per day.</w:t>
      </w:r>
      <w:r w:rsidR="00707FBB">
        <w:rPr>
          <w:rFonts w:ascii="Times New Roman" w:hAnsi="Times New Roman" w:cs="Times New Roman"/>
          <w:sz w:val="24"/>
          <w:szCs w:val="24"/>
        </w:rPr>
        <w:t xml:space="preserve"> Furthermore, an additional 35-60 people per meal receive lunches and dinners featuring donated food prepared by volunteers at the Community Kitchen. Overall, </w:t>
      </w:r>
      <w:r w:rsidR="00707FBB">
        <w:rPr>
          <w:rFonts w:ascii="Times New Roman" w:hAnsi="Times New Roman" w:cs="Times New Roman"/>
          <w:sz w:val="24"/>
          <w:szCs w:val="24"/>
        </w:rPr>
        <w:lastRenderedPageBreak/>
        <w:t>the food pantry and Community Kitchen serve approximately 150,000 and 60,000 meals, respectively, each year. Operation Hope advised that the summer months require more donations as many children are not eating in schools.</w:t>
      </w:r>
    </w:p>
    <w:p w14:paraId="75418586" w14:textId="6CD23EE9" w:rsidR="00BF0776" w:rsidRDefault="00BF0776" w:rsidP="00A7411F">
      <w:pPr>
        <w:ind w:left="360"/>
        <w:rPr>
          <w:rFonts w:ascii="Times New Roman" w:hAnsi="Times New Roman" w:cs="Times New Roman"/>
          <w:sz w:val="24"/>
          <w:szCs w:val="24"/>
        </w:rPr>
      </w:pPr>
      <w:r>
        <w:rPr>
          <w:rFonts w:ascii="Times New Roman" w:hAnsi="Times New Roman" w:cs="Times New Roman"/>
          <w:sz w:val="24"/>
          <w:szCs w:val="24"/>
        </w:rPr>
        <w:t xml:space="preserve">The Bigelow Center for Senior Activities offers lunches five days a week for a suggested donation of $5. Menus for this nutrition program are </w:t>
      </w:r>
      <w:r w:rsidR="00C91B36">
        <w:rPr>
          <w:rFonts w:ascii="Times New Roman" w:hAnsi="Times New Roman" w:cs="Times New Roman"/>
          <w:sz w:val="24"/>
          <w:szCs w:val="24"/>
        </w:rPr>
        <w:t xml:space="preserve">developed and </w:t>
      </w:r>
      <w:r>
        <w:rPr>
          <w:rFonts w:ascii="Times New Roman" w:hAnsi="Times New Roman" w:cs="Times New Roman"/>
          <w:sz w:val="24"/>
          <w:szCs w:val="24"/>
        </w:rPr>
        <w:t>state approved months in advance. Because of this oversight and the lack of a kitchen on the premises, the lunches are currently unable to offer fresh, locally grown food</w:t>
      </w:r>
      <w:r w:rsidR="001E3EEB">
        <w:rPr>
          <w:rFonts w:ascii="Times New Roman" w:hAnsi="Times New Roman" w:cs="Times New Roman"/>
          <w:sz w:val="24"/>
          <w:szCs w:val="24"/>
        </w:rPr>
        <w:t xml:space="preserve"> through this program. They do, however, send people to the Community Kitchen and the Operation Hope Food Pantry. At this time, there are no cooking classes offered through the Center; however, a garden club was started in July 2018, which will allow members to grow produce, herbs and flowers in elevated, raised beds. The Director of the Center is keenly interested in establishing a new community garden on their grounds. A previous effort to create a community garden at this location failed, apparently due to the opposition of a single neighboring resident. We also learned that the Center distributes Farmer’s Market Vouchers to income eligible seniors, age 60 or older. The total value of these vouchers is only $18 and may be used at participating Farmer’s Markets (though none of the participating markets are located in Fairfield at this time</w:t>
      </w:r>
      <w:r w:rsidR="00C91B36">
        <w:rPr>
          <w:rFonts w:ascii="Times New Roman" w:hAnsi="Times New Roman" w:cs="Times New Roman"/>
          <w:sz w:val="24"/>
          <w:szCs w:val="24"/>
        </w:rPr>
        <w:t xml:space="preserve"> because they were unaware of how to administer these programs). </w:t>
      </w:r>
      <w:r w:rsidR="00707FBB">
        <w:rPr>
          <w:rFonts w:ascii="Times New Roman" w:hAnsi="Times New Roman" w:cs="Times New Roman"/>
          <w:sz w:val="24"/>
          <w:szCs w:val="24"/>
        </w:rPr>
        <w:t xml:space="preserve">The Senior Center also coordinates with Operation Hope a “mobile food pantry” that distributes food items to shut-ins. </w:t>
      </w:r>
      <w:r w:rsidR="001E3EEB">
        <w:rPr>
          <w:rFonts w:ascii="Times New Roman" w:hAnsi="Times New Roman" w:cs="Times New Roman"/>
          <w:sz w:val="24"/>
          <w:szCs w:val="24"/>
        </w:rPr>
        <w:t xml:space="preserve">  </w:t>
      </w:r>
    </w:p>
    <w:p w14:paraId="041FBD03" w14:textId="58C45CFD" w:rsidR="00A600B0" w:rsidRDefault="00942139" w:rsidP="00A7411F">
      <w:pPr>
        <w:ind w:left="360"/>
        <w:rPr>
          <w:rFonts w:ascii="Times New Roman" w:hAnsi="Times New Roman" w:cs="Times New Roman"/>
          <w:sz w:val="24"/>
          <w:szCs w:val="24"/>
        </w:rPr>
      </w:pPr>
      <w:r>
        <w:rPr>
          <w:rFonts w:ascii="Times New Roman" w:hAnsi="Times New Roman" w:cs="Times New Roman"/>
          <w:sz w:val="24"/>
          <w:szCs w:val="24"/>
        </w:rPr>
        <w:t xml:space="preserve">Fairfield Public Schools, </w:t>
      </w:r>
      <w:r w:rsidR="00C91B36">
        <w:rPr>
          <w:rFonts w:ascii="Times New Roman" w:hAnsi="Times New Roman" w:cs="Times New Roman"/>
          <w:sz w:val="24"/>
          <w:szCs w:val="24"/>
        </w:rPr>
        <w:t>spur</w:t>
      </w:r>
      <w:r w:rsidR="002C7E13">
        <w:rPr>
          <w:rFonts w:ascii="Times New Roman" w:hAnsi="Times New Roman" w:cs="Times New Roman"/>
          <w:sz w:val="24"/>
          <w:szCs w:val="24"/>
        </w:rPr>
        <w:t>r</w:t>
      </w:r>
      <w:r w:rsidR="00C91B36">
        <w:rPr>
          <w:rFonts w:ascii="Times New Roman" w:hAnsi="Times New Roman" w:cs="Times New Roman"/>
          <w:sz w:val="24"/>
          <w:szCs w:val="24"/>
        </w:rPr>
        <w:t xml:space="preserve">ed </w:t>
      </w:r>
      <w:r>
        <w:rPr>
          <w:rFonts w:ascii="Times New Roman" w:hAnsi="Times New Roman" w:cs="Times New Roman"/>
          <w:sz w:val="24"/>
          <w:szCs w:val="24"/>
        </w:rPr>
        <w:t xml:space="preserve">by a group of proactive parents and working in concert with Whitson Nutritional Services, has implemented a revamped food program that features healthy, balanced breakfast, lunch and snack menus. Notably, these options include home-style cooking with “scratch cooking” of sauces, soups, marinades and gravies featuring locally sourced and organic ingredients. </w:t>
      </w:r>
      <w:r w:rsidR="00A600B0">
        <w:rPr>
          <w:rFonts w:ascii="Times New Roman" w:hAnsi="Times New Roman" w:cs="Times New Roman"/>
          <w:sz w:val="24"/>
          <w:szCs w:val="24"/>
        </w:rPr>
        <w:t>The program strives to include nutritional, allergen and ingredient disclosure on menu items to meet a variety of special dietary needs including vegetarian, vegan and lacto-</w:t>
      </w:r>
      <w:proofErr w:type="spellStart"/>
      <w:r w:rsidR="00A600B0">
        <w:rPr>
          <w:rFonts w:ascii="Times New Roman" w:hAnsi="Times New Roman" w:cs="Times New Roman"/>
          <w:sz w:val="24"/>
          <w:szCs w:val="24"/>
        </w:rPr>
        <w:t>ovo</w:t>
      </w:r>
      <w:proofErr w:type="spellEnd"/>
      <w:r w:rsidR="00A600B0">
        <w:rPr>
          <w:rFonts w:ascii="Times New Roman" w:hAnsi="Times New Roman" w:cs="Times New Roman"/>
          <w:sz w:val="24"/>
          <w:szCs w:val="24"/>
        </w:rPr>
        <w:t xml:space="preserve"> vegetarian practitioners. </w:t>
      </w:r>
    </w:p>
    <w:p w14:paraId="39B395CB" w14:textId="00DE9466" w:rsidR="00942139" w:rsidRDefault="00707FBB" w:rsidP="007765A3">
      <w:pPr>
        <w:jc w:val="center"/>
        <w:rPr>
          <w:rFonts w:ascii="Times New Roman" w:hAnsi="Times New Roman" w:cs="Times New Roman"/>
          <w:sz w:val="24"/>
          <w:szCs w:val="24"/>
        </w:rPr>
      </w:pPr>
      <w:r>
        <w:rPr>
          <w:rFonts w:ascii="Times New Roman" w:hAnsi="Times New Roman" w:cs="Times New Roman"/>
          <w:sz w:val="24"/>
          <w:szCs w:val="24"/>
        </w:rPr>
        <w:t>*****</w:t>
      </w:r>
    </w:p>
    <w:p w14:paraId="4E88D92F" w14:textId="485BA1BA" w:rsidR="00FE655A" w:rsidRDefault="00FE655A" w:rsidP="00A7411F">
      <w:pPr>
        <w:ind w:left="360"/>
        <w:rPr>
          <w:rFonts w:ascii="Times New Roman" w:hAnsi="Times New Roman" w:cs="Times New Roman"/>
          <w:sz w:val="24"/>
          <w:szCs w:val="24"/>
        </w:rPr>
      </w:pPr>
      <w:r>
        <w:rPr>
          <w:rFonts w:ascii="Times New Roman" w:hAnsi="Times New Roman" w:cs="Times New Roman"/>
          <w:sz w:val="24"/>
          <w:szCs w:val="24"/>
        </w:rPr>
        <w:t>The general consensus of those engaged was that locally grown food offers important health benefits as compared to canned and p</w:t>
      </w:r>
      <w:r w:rsidR="00F50C18">
        <w:rPr>
          <w:rFonts w:ascii="Times New Roman" w:hAnsi="Times New Roman" w:cs="Times New Roman"/>
          <w:sz w:val="24"/>
          <w:szCs w:val="24"/>
        </w:rPr>
        <w:t xml:space="preserve">rocessed foods that comprise a significant </w:t>
      </w:r>
      <w:r>
        <w:rPr>
          <w:rFonts w:ascii="Times New Roman" w:hAnsi="Times New Roman" w:cs="Times New Roman"/>
          <w:sz w:val="24"/>
          <w:szCs w:val="24"/>
        </w:rPr>
        <w:t xml:space="preserve">portion of people’s eating habits, especially at food pantries and senior cafeterias. </w:t>
      </w:r>
    </w:p>
    <w:p w14:paraId="7300C513" w14:textId="7E5842EB" w:rsidR="00FE655A" w:rsidRDefault="00FE655A" w:rsidP="00A7411F">
      <w:pPr>
        <w:ind w:left="360"/>
        <w:rPr>
          <w:rFonts w:ascii="Times New Roman" w:hAnsi="Times New Roman" w:cs="Times New Roman"/>
          <w:sz w:val="24"/>
          <w:szCs w:val="24"/>
        </w:rPr>
      </w:pPr>
      <w:r>
        <w:rPr>
          <w:rFonts w:ascii="Times New Roman" w:hAnsi="Times New Roman" w:cs="Times New Roman"/>
          <w:sz w:val="24"/>
          <w:szCs w:val="24"/>
        </w:rPr>
        <w:t xml:space="preserve">In addition, locally grown food can provide economic benefits, particularly to the extent that individuals could gain </w:t>
      </w:r>
      <w:r w:rsidR="00F50C18">
        <w:rPr>
          <w:rFonts w:ascii="Times New Roman" w:hAnsi="Times New Roman" w:cs="Times New Roman"/>
          <w:sz w:val="24"/>
          <w:szCs w:val="24"/>
        </w:rPr>
        <w:t xml:space="preserve">broader </w:t>
      </w:r>
      <w:r>
        <w:rPr>
          <w:rFonts w:ascii="Times New Roman" w:hAnsi="Times New Roman" w:cs="Times New Roman"/>
          <w:sz w:val="24"/>
          <w:szCs w:val="24"/>
        </w:rPr>
        <w:t xml:space="preserve">access through community or personal gardens or if farmer’s markets and CSA’s were partially subsidized. </w:t>
      </w:r>
    </w:p>
    <w:p w14:paraId="66D4925A" w14:textId="6DC64E87" w:rsidR="000569B9" w:rsidRPr="009F6BAD" w:rsidRDefault="00FF7B61" w:rsidP="00A7411F">
      <w:pPr>
        <w:ind w:left="360"/>
        <w:rPr>
          <w:rFonts w:ascii="Times New Roman" w:hAnsi="Times New Roman" w:cs="Times New Roman"/>
          <w:sz w:val="24"/>
          <w:szCs w:val="24"/>
        </w:rPr>
      </w:pPr>
      <w:r>
        <w:rPr>
          <w:rFonts w:ascii="Times New Roman" w:hAnsi="Times New Roman" w:cs="Times New Roman"/>
          <w:sz w:val="24"/>
          <w:szCs w:val="24"/>
        </w:rPr>
        <w:t xml:space="preserve">At this time, there are various burdens experienced by members of the target populations with respect to obtaining </w:t>
      </w:r>
      <w:r w:rsidR="000C3E88">
        <w:rPr>
          <w:rFonts w:ascii="Times New Roman" w:hAnsi="Times New Roman" w:cs="Times New Roman"/>
          <w:sz w:val="24"/>
          <w:szCs w:val="24"/>
        </w:rPr>
        <w:t xml:space="preserve">or using </w:t>
      </w:r>
      <w:r>
        <w:rPr>
          <w:rFonts w:ascii="Times New Roman" w:hAnsi="Times New Roman" w:cs="Times New Roman"/>
          <w:sz w:val="24"/>
          <w:szCs w:val="24"/>
        </w:rPr>
        <w:t>locally grown food.</w:t>
      </w:r>
      <w:r w:rsidR="000C3E88">
        <w:rPr>
          <w:rFonts w:ascii="Times New Roman" w:hAnsi="Times New Roman" w:cs="Times New Roman"/>
          <w:sz w:val="24"/>
          <w:szCs w:val="24"/>
        </w:rPr>
        <w:t xml:space="preserve"> One of the more surprising revelations was that many impacted by this action are inexperienced with respect to cooking with fresh ingredients and others, particularly immigrants from different parts of the world, are unfamiliar with the vegetables grown in this region. Accordingly, one suggestion that is currently in limited practice but could be expanded is to provide simple recipes so that recipients can better enjoy such items (e.g., kohlrabi slaw)</w:t>
      </w:r>
      <w:r>
        <w:rPr>
          <w:rFonts w:ascii="Times New Roman" w:hAnsi="Times New Roman" w:cs="Times New Roman"/>
          <w:sz w:val="24"/>
          <w:szCs w:val="24"/>
        </w:rPr>
        <w:t xml:space="preserve"> </w:t>
      </w:r>
    </w:p>
    <w:p w14:paraId="1C88C34B" w14:textId="54C55901" w:rsidR="00111294" w:rsidRDefault="000C3E88" w:rsidP="00A7411F">
      <w:pPr>
        <w:ind w:left="360"/>
        <w:rPr>
          <w:rFonts w:ascii="Times New Roman" w:hAnsi="Times New Roman" w:cs="Times New Roman"/>
          <w:sz w:val="24"/>
          <w:szCs w:val="24"/>
        </w:rPr>
      </w:pPr>
      <w:r>
        <w:rPr>
          <w:rFonts w:ascii="Times New Roman" w:hAnsi="Times New Roman" w:cs="Times New Roman"/>
          <w:sz w:val="24"/>
          <w:szCs w:val="24"/>
        </w:rPr>
        <w:lastRenderedPageBreak/>
        <w:t>One further suggestion was to take baby steps while introducing improvements so as to learn as we go and expand concepts more effectively. For example, we should seek to expand payment options at one Farmer’s Market initially.</w:t>
      </w:r>
    </w:p>
    <w:p w14:paraId="5D1AB2A5" w14:textId="77777777" w:rsidR="009B2257" w:rsidRDefault="009B2257" w:rsidP="003728F9">
      <w:pPr>
        <w:rPr>
          <w:rFonts w:ascii="Times New Roman" w:hAnsi="Times New Roman" w:cs="Times New Roman"/>
          <w:sz w:val="24"/>
          <w:szCs w:val="24"/>
        </w:rPr>
      </w:pPr>
    </w:p>
    <w:p w14:paraId="2AC07F49" w14:textId="77777777" w:rsidR="003728F9" w:rsidRPr="0045072C" w:rsidRDefault="003728F9" w:rsidP="003728F9">
      <w:pPr>
        <w:rPr>
          <w:rFonts w:ascii="Times New Roman" w:hAnsi="Times New Roman" w:cs="Times New Roman"/>
          <w:color w:val="538135" w:themeColor="accent6" w:themeShade="BF"/>
          <w:sz w:val="40"/>
          <w:szCs w:val="40"/>
          <w:u w:val="single"/>
        </w:rPr>
      </w:pPr>
      <w:r w:rsidRPr="0045072C">
        <w:rPr>
          <w:rFonts w:ascii="Times New Roman" w:hAnsi="Times New Roman" w:cs="Times New Roman"/>
          <w:color w:val="538135" w:themeColor="accent6" w:themeShade="BF"/>
          <w:sz w:val="40"/>
          <w:szCs w:val="40"/>
          <w:u w:val="single"/>
        </w:rPr>
        <w:t>Action Implementation</w:t>
      </w:r>
    </w:p>
    <w:p w14:paraId="35DFD3F5" w14:textId="77777777" w:rsidR="003728F9" w:rsidRPr="009F6BAD" w:rsidRDefault="003728F9" w:rsidP="003728F9">
      <w:pPr>
        <w:rPr>
          <w:rFonts w:ascii="Times New Roman" w:hAnsi="Times New Roman" w:cs="Times New Roman"/>
          <w:sz w:val="24"/>
          <w:szCs w:val="28"/>
        </w:rPr>
      </w:pPr>
      <w:r w:rsidRPr="009F6BAD">
        <w:rPr>
          <w:rFonts w:ascii="Times New Roman" w:hAnsi="Times New Roman" w:cs="Times New Roman"/>
          <w:sz w:val="24"/>
          <w:szCs w:val="28"/>
        </w:rPr>
        <w:t xml:space="preserve">Complete this portion of the toolkit </w:t>
      </w:r>
      <w:r w:rsidRPr="009F6BAD">
        <w:rPr>
          <w:rFonts w:ascii="Times New Roman" w:hAnsi="Times New Roman" w:cs="Times New Roman"/>
          <w:i/>
          <w:sz w:val="24"/>
          <w:szCs w:val="28"/>
        </w:rPr>
        <w:t>while you are performing your action.</w:t>
      </w:r>
    </w:p>
    <w:p w14:paraId="4F315F0B" w14:textId="77777777" w:rsidR="003D41ED" w:rsidRDefault="003D41ED" w:rsidP="003728F9">
      <w:pPr>
        <w:rPr>
          <w:rFonts w:ascii="Times New Roman" w:hAnsi="Times New Roman" w:cs="Times New Roman"/>
          <w:b/>
          <w:sz w:val="24"/>
          <w:szCs w:val="28"/>
        </w:rPr>
      </w:pPr>
    </w:p>
    <w:p w14:paraId="51489D2C" w14:textId="66511221" w:rsidR="003728F9" w:rsidRPr="009F6BAD" w:rsidRDefault="003728F9" w:rsidP="003728F9">
      <w:pPr>
        <w:rPr>
          <w:rFonts w:ascii="Times New Roman" w:hAnsi="Times New Roman" w:cs="Times New Roman"/>
          <w:b/>
          <w:sz w:val="24"/>
          <w:szCs w:val="28"/>
        </w:rPr>
      </w:pPr>
      <w:r w:rsidRPr="009F6BAD">
        <w:rPr>
          <w:rFonts w:ascii="Times New Roman" w:hAnsi="Times New Roman" w:cs="Times New Roman"/>
          <w:b/>
          <w:sz w:val="24"/>
          <w:szCs w:val="28"/>
        </w:rPr>
        <w:t>Step 4. Engage, Advance Opportunity, &amp; Minimize Harm</w:t>
      </w:r>
    </w:p>
    <w:p w14:paraId="69C289A8" w14:textId="77777777" w:rsidR="003728F9" w:rsidRPr="009F6BAD" w:rsidRDefault="003728F9" w:rsidP="003728F9">
      <w:pPr>
        <w:rPr>
          <w:rFonts w:ascii="Times New Roman" w:hAnsi="Times New Roman" w:cs="Times New Roman"/>
          <w:b/>
          <w:sz w:val="24"/>
          <w:szCs w:val="28"/>
        </w:rPr>
      </w:pPr>
      <w:r w:rsidRPr="009F6BAD">
        <w:rPr>
          <w:rFonts w:ascii="Times New Roman" w:hAnsi="Times New Roman" w:cs="Times New Roman"/>
          <w:b/>
          <w:sz w:val="24"/>
          <w:szCs w:val="28"/>
        </w:rPr>
        <w:t xml:space="preserve">4a.  </w:t>
      </w:r>
      <w:r w:rsidRPr="009F6BAD">
        <w:rPr>
          <w:rFonts w:ascii="Times New Roman" w:hAnsi="Times New Roman" w:cs="Times New Roman"/>
          <w:sz w:val="24"/>
          <w:szCs w:val="28"/>
        </w:rPr>
        <w:t>Given what you have learned, what steps will you take to address any remaining barriers, impacts, or unintended consequences of this action on equity (include immediate and long-term impacts)?</w:t>
      </w:r>
    </w:p>
    <w:p w14:paraId="03D52ABB" w14:textId="5C906553" w:rsidR="009F6BAD" w:rsidRDefault="009B3BFD" w:rsidP="00C91B36">
      <w:pPr>
        <w:ind w:left="360"/>
        <w:rPr>
          <w:rFonts w:ascii="Times New Roman" w:hAnsi="Times New Roman" w:cs="Times New Roman"/>
          <w:sz w:val="24"/>
          <w:szCs w:val="28"/>
        </w:rPr>
      </w:pPr>
      <w:r>
        <w:rPr>
          <w:rFonts w:ascii="Times New Roman" w:hAnsi="Times New Roman" w:cs="Times New Roman"/>
          <w:sz w:val="24"/>
          <w:szCs w:val="28"/>
        </w:rPr>
        <w:t xml:space="preserve">- Provide education and outreach to the community to raise awareness of the benefits and accessibility of locally grown food. This includes the creation of a page for the Town website </w:t>
      </w:r>
      <w:r w:rsidR="00C91B36">
        <w:rPr>
          <w:rFonts w:ascii="Times New Roman" w:hAnsi="Times New Roman" w:cs="Times New Roman"/>
          <w:sz w:val="24"/>
          <w:szCs w:val="28"/>
        </w:rPr>
        <w:t>(</w:t>
      </w:r>
      <w:hyperlink r:id="rId12" w:history="1">
        <w:r w:rsidR="00C91B36" w:rsidRPr="00AC432E">
          <w:rPr>
            <w:rStyle w:val="Hyperlink"/>
            <w:rFonts w:ascii="Times New Roman" w:hAnsi="Times New Roman" w:cs="Times New Roman"/>
            <w:sz w:val="24"/>
            <w:szCs w:val="28"/>
          </w:rPr>
          <w:t>https://www.fairfieldct.org/localfood</w:t>
        </w:r>
      </w:hyperlink>
      <w:r w:rsidR="00C91B36">
        <w:rPr>
          <w:rFonts w:ascii="Times New Roman" w:hAnsi="Times New Roman" w:cs="Times New Roman"/>
          <w:sz w:val="24"/>
          <w:szCs w:val="28"/>
        </w:rPr>
        <w:t xml:space="preserve">) </w:t>
      </w:r>
      <w:r>
        <w:rPr>
          <w:rFonts w:ascii="Times New Roman" w:hAnsi="Times New Roman" w:cs="Times New Roman"/>
          <w:sz w:val="24"/>
          <w:szCs w:val="28"/>
        </w:rPr>
        <w:t>that contains an inventory of locally grown food sources in Fairfield and each town with which it shares a border including Farm Stands, Farmer’s Markets, Community Supported Agriculture programs and Retail Markets. The new webpage will be reinforced by messages from the Departments of Community and Economic Development, Health and Human/Social Services</w:t>
      </w:r>
      <w:r w:rsidR="00C91B36">
        <w:rPr>
          <w:rFonts w:ascii="Times New Roman" w:hAnsi="Times New Roman" w:cs="Times New Roman"/>
          <w:sz w:val="24"/>
          <w:szCs w:val="28"/>
        </w:rPr>
        <w:t>, FairTV (Town-specific TV station), and general Town press releases</w:t>
      </w:r>
      <w:r>
        <w:rPr>
          <w:rFonts w:ascii="Times New Roman" w:hAnsi="Times New Roman" w:cs="Times New Roman"/>
          <w:sz w:val="24"/>
          <w:szCs w:val="28"/>
        </w:rPr>
        <w:t xml:space="preserve">. In addition, we will create collateral </w:t>
      </w:r>
      <w:r w:rsidR="002C7E13">
        <w:rPr>
          <w:rFonts w:ascii="Times New Roman" w:hAnsi="Times New Roman" w:cs="Times New Roman"/>
          <w:sz w:val="24"/>
          <w:szCs w:val="28"/>
        </w:rPr>
        <w:t>pieces</w:t>
      </w:r>
      <w:r w:rsidR="00C91B36">
        <w:rPr>
          <w:rFonts w:ascii="Times New Roman" w:hAnsi="Times New Roman" w:cs="Times New Roman"/>
          <w:sz w:val="24"/>
          <w:szCs w:val="28"/>
        </w:rPr>
        <w:t xml:space="preserve"> </w:t>
      </w:r>
      <w:r>
        <w:rPr>
          <w:rFonts w:ascii="Times New Roman" w:hAnsi="Times New Roman" w:cs="Times New Roman"/>
          <w:sz w:val="24"/>
          <w:szCs w:val="28"/>
        </w:rPr>
        <w:t xml:space="preserve">featuring highlights of the new webpage that will </w:t>
      </w:r>
      <w:r w:rsidR="0055159E">
        <w:rPr>
          <w:rFonts w:ascii="Times New Roman" w:hAnsi="Times New Roman" w:cs="Times New Roman"/>
          <w:sz w:val="24"/>
          <w:szCs w:val="28"/>
        </w:rPr>
        <w:t xml:space="preserve">be </w:t>
      </w:r>
      <w:r>
        <w:rPr>
          <w:rFonts w:ascii="Times New Roman" w:hAnsi="Times New Roman" w:cs="Times New Roman"/>
          <w:sz w:val="24"/>
          <w:szCs w:val="28"/>
        </w:rPr>
        <w:t xml:space="preserve">distributed to strategic locations including Town Hall, Bigelow Senior Center, </w:t>
      </w:r>
      <w:r w:rsidR="0055159E">
        <w:rPr>
          <w:rFonts w:ascii="Times New Roman" w:hAnsi="Times New Roman" w:cs="Times New Roman"/>
          <w:sz w:val="24"/>
          <w:szCs w:val="28"/>
        </w:rPr>
        <w:t>schools</w:t>
      </w:r>
      <w:r w:rsidR="00A303FF">
        <w:rPr>
          <w:rFonts w:ascii="Times New Roman" w:hAnsi="Times New Roman" w:cs="Times New Roman"/>
          <w:sz w:val="24"/>
          <w:szCs w:val="28"/>
        </w:rPr>
        <w:t>, houses of worship, doctors offices, clinics,</w:t>
      </w:r>
      <w:r w:rsidR="0055159E">
        <w:rPr>
          <w:rFonts w:ascii="Times New Roman" w:hAnsi="Times New Roman" w:cs="Times New Roman"/>
          <w:sz w:val="24"/>
          <w:szCs w:val="28"/>
        </w:rPr>
        <w:t xml:space="preserve"> </w:t>
      </w:r>
      <w:r>
        <w:rPr>
          <w:rFonts w:ascii="Times New Roman" w:hAnsi="Times New Roman" w:cs="Times New Roman"/>
          <w:sz w:val="24"/>
          <w:szCs w:val="28"/>
        </w:rPr>
        <w:t>and libraries.</w:t>
      </w:r>
      <w:r w:rsidR="000C3E88">
        <w:rPr>
          <w:rFonts w:ascii="Times New Roman" w:hAnsi="Times New Roman" w:cs="Times New Roman"/>
          <w:sz w:val="24"/>
          <w:szCs w:val="28"/>
        </w:rPr>
        <w:t xml:space="preserve"> We will promote the new website and network of local food options through other channels including local news, radio</w:t>
      </w:r>
      <w:r w:rsidR="00B80A78">
        <w:rPr>
          <w:rFonts w:ascii="Times New Roman" w:hAnsi="Times New Roman" w:cs="Times New Roman"/>
          <w:sz w:val="24"/>
          <w:szCs w:val="28"/>
        </w:rPr>
        <w:t xml:space="preserve">, </w:t>
      </w:r>
      <w:r w:rsidR="00A303FF">
        <w:rPr>
          <w:rFonts w:ascii="Times New Roman" w:hAnsi="Times New Roman" w:cs="Times New Roman"/>
          <w:sz w:val="24"/>
          <w:szCs w:val="28"/>
        </w:rPr>
        <w:t xml:space="preserve">FairTV, </w:t>
      </w:r>
      <w:r w:rsidR="00B80A78">
        <w:rPr>
          <w:rFonts w:ascii="Times New Roman" w:hAnsi="Times New Roman" w:cs="Times New Roman"/>
          <w:sz w:val="24"/>
          <w:szCs w:val="28"/>
        </w:rPr>
        <w:t xml:space="preserve">YouTube videos and social media. </w:t>
      </w:r>
      <w:r w:rsidR="000C3E88">
        <w:rPr>
          <w:rFonts w:ascii="Times New Roman" w:hAnsi="Times New Roman" w:cs="Times New Roman"/>
          <w:sz w:val="24"/>
          <w:szCs w:val="28"/>
        </w:rPr>
        <w:t>We will also develop workshops to educate interested parties</w:t>
      </w:r>
      <w:r w:rsidR="00B80A78">
        <w:rPr>
          <w:rFonts w:ascii="Times New Roman" w:hAnsi="Times New Roman" w:cs="Times New Roman"/>
          <w:sz w:val="24"/>
          <w:szCs w:val="28"/>
        </w:rPr>
        <w:t xml:space="preserve"> in home vegetable gardening, cooking and preserving foods and collect and distribute recipes for seasonal fare.</w:t>
      </w:r>
      <w:r w:rsidR="000C3E88">
        <w:rPr>
          <w:rFonts w:ascii="Times New Roman" w:hAnsi="Times New Roman" w:cs="Times New Roman"/>
          <w:sz w:val="24"/>
          <w:szCs w:val="28"/>
        </w:rPr>
        <w:t xml:space="preserve"> </w:t>
      </w:r>
    </w:p>
    <w:p w14:paraId="3C64A0D3" w14:textId="5EDABF38" w:rsidR="009F6BAD" w:rsidRDefault="009B3BFD" w:rsidP="00A7411F">
      <w:pPr>
        <w:ind w:left="360"/>
        <w:rPr>
          <w:rFonts w:ascii="Times New Roman" w:hAnsi="Times New Roman" w:cs="Times New Roman"/>
          <w:sz w:val="24"/>
          <w:szCs w:val="28"/>
        </w:rPr>
      </w:pPr>
      <w:r>
        <w:rPr>
          <w:rFonts w:ascii="Times New Roman" w:hAnsi="Times New Roman" w:cs="Times New Roman"/>
          <w:sz w:val="24"/>
          <w:szCs w:val="28"/>
        </w:rPr>
        <w:t xml:space="preserve">- Expand the payment options available through various </w:t>
      </w:r>
      <w:r w:rsidR="00C85EB4">
        <w:rPr>
          <w:rFonts w:ascii="Times New Roman" w:hAnsi="Times New Roman" w:cs="Times New Roman"/>
          <w:sz w:val="24"/>
          <w:szCs w:val="28"/>
        </w:rPr>
        <w:t>local food retailers to facilitate greater participation by certain segments of the population. Currently, n</w:t>
      </w:r>
      <w:r w:rsidR="00D965AA">
        <w:rPr>
          <w:rFonts w:ascii="Times New Roman" w:hAnsi="Times New Roman" w:cs="Times New Roman"/>
          <w:sz w:val="24"/>
          <w:szCs w:val="28"/>
        </w:rPr>
        <w:t xml:space="preserve">one of the </w:t>
      </w:r>
      <w:r w:rsidR="00C85EB4">
        <w:rPr>
          <w:rFonts w:ascii="Times New Roman" w:hAnsi="Times New Roman" w:cs="Times New Roman"/>
          <w:sz w:val="24"/>
          <w:szCs w:val="28"/>
        </w:rPr>
        <w:t xml:space="preserve">Farmers Markets in Fairfield accept SNAP, WIC or </w:t>
      </w:r>
      <w:r w:rsidR="006D4894">
        <w:rPr>
          <w:rFonts w:ascii="Times New Roman" w:hAnsi="Times New Roman" w:cs="Times New Roman"/>
          <w:sz w:val="24"/>
          <w:szCs w:val="28"/>
        </w:rPr>
        <w:t xml:space="preserve">Senior Farmers’ Market Nutrition Program (SFMNP). </w:t>
      </w:r>
      <w:r w:rsidR="00D965AA">
        <w:rPr>
          <w:rFonts w:ascii="Times New Roman" w:hAnsi="Times New Roman" w:cs="Times New Roman"/>
          <w:sz w:val="24"/>
          <w:szCs w:val="28"/>
        </w:rPr>
        <w:t>This is in contrast to the Farmers Markets in Bridgeport</w:t>
      </w:r>
      <w:r w:rsidR="006262BC">
        <w:rPr>
          <w:rFonts w:ascii="Times New Roman" w:hAnsi="Times New Roman" w:cs="Times New Roman"/>
          <w:sz w:val="24"/>
          <w:szCs w:val="28"/>
        </w:rPr>
        <w:t>,</w:t>
      </w:r>
      <w:r w:rsidR="00D965AA">
        <w:rPr>
          <w:rFonts w:ascii="Times New Roman" w:hAnsi="Times New Roman" w:cs="Times New Roman"/>
          <w:sz w:val="24"/>
          <w:szCs w:val="28"/>
        </w:rPr>
        <w:t xml:space="preserve"> which not only accept those forms of payment but double</w:t>
      </w:r>
      <w:r w:rsidR="006262BC">
        <w:rPr>
          <w:rFonts w:ascii="Times New Roman" w:hAnsi="Times New Roman" w:cs="Times New Roman"/>
          <w:sz w:val="24"/>
          <w:szCs w:val="28"/>
        </w:rPr>
        <w:t>s</w:t>
      </w:r>
      <w:r w:rsidR="00D965AA">
        <w:rPr>
          <w:rFonts w:ascii="Times New Roman" w:hAnsi="Times New Roman" w:cs="Times New Roman"/>
          <w:sz w:val="24"/>
          <w:szCs w:val="28"/>
        </w:rPr>
        <w:t xml:space="preserve"> the value of SNAP</w:t>
      </w:r>
      <w:r w:rsidR="006D4894">
        <w:rPr>
          <w:rFonts w:ascii="Times New Roman" w:hAnsi="Times New Roman" w:cs="Times New Roman"/>
          <w:sz w:val="24"/>
          <w:szCs w:val="28"/>
        </w:rPr>
        <w:t xml:space="preserve"> </w:t>
      </w:r>
      <w:r w:rsidR="006262BC">
        <w:rPr>
          <w:rFonts w:ascii="Times New Roman" w:hAnsi="Times New Roman" w:cs="Times New Roman"/>
          <w:sz w:val="24"/>
          <w:szCs w:val="28"/>
        </w:rPr>
        <w:t xml:space="preserve">vouchers using grants and donations. Similarly, we will explore with farmers the feasibility of creating discounted CSA shares to income-eligible families subsidizing the difference with grants and donations. </w:t>
      </w:r>
      <w:r w:rsidR="00C41128">
        <w:rPr>
          <w:rFonts w:ascii="Times New Roman" w:hAnsi="Times New Roman" w:cs="Times New Roman"/>
          <w:sz w:val="24"/>
          <w:szCs w:val="28"/>
        </w:rPr>
        <w:t>Remaining barriers include procuring an EBT machine, arranging for any necessary training, purchasing tokens and other related matters. Furthermore, we will need to engage with CSA programs with regard to offering subsidized shares to qualifying persons. In connection therewith, we believe that we will need to establish or partner with an existing 501©3 organization in order to seek donations from federal or state programs, charitable foundations, existing CSA members and/or others within the community.</w:t>
      </w:r>
    </w:p>
    <w:p w14:paraId="2B7208B2" w14:textId="1662CFFA" w:rsidR="00B80A78" w:rsidRDefault="00B80A78" w:rsidP="00851F42">
      <w:pPr>
        <w:ind w:left="360"/>
        <w:rPr>
          <w:rFonts w:ascii="Times New Roman" w:hAnsi="Times New Roman" w:cs="Times New Roman"/>
          <w:sz w:val="24"/>
          <w:szCs w:val="28"/>
        </w:rPr>
      </w:pPr>
      <w:r>
        <w:rPr>
          <w:rFonts w:ascii="Times New Roman" w:hAnsi="Times New Roman" w:cs="Times New Roman"/>
          <w:sz w:val="24"/>
          <w:szCs w:val="28"/>
        </w:rPr>
        <w:lastRenderedPageBreak/>
        <w:t xml:space="preserve">- Provide alternative means of transporting individuals and local food deliveries to those who are unable to easily access the network of retail options in and around the community. One possible solution would be modeled on free snow shoveling </w:t>
      </w:r>
      <w:r w:rsidR="00C41128">
        <w:rPr>
          <w:rFonts w:ascii="Times New Roman" w:hAnsi="Times New Roman" w:cs="Times New Roman"/>
          <w:sz w:val="24"/>
          <w:szCs w:val="28"/>
        </w:rPr>
        <w:t>provided by high school students. This could involve a program in which students help to connect mobility-challenged people with local food for which they could receive credit for community service. Other options include providing golf carts and/or wagons to facilitate transportation from parking or public transportation to the markets.</w:t>
      </w:r>
    </w:p>
    <w:p w14:paraId="2B0D765E" w14:textId="77777777" w:rsidR="009F6BAD" w:rsidRDefault="009F6BAD" w:rsidP="003728F9">
      <w:pPr>
        <w:rPr>
          <w:rFonts w:ascii="Times New Roman" w:hAnsi="Times New Roman" w:cs="Times New Roman"/>
          <w:sz w:val="24"/>
          <w:szCs w:val="28"/>
        </w:rPr>
      </w:pPr>
    </w:p>
    <w:p w14:paraId="261C6952" w14:textId="7B7AA4B4" w:rsidR="003728F9" w:rsidRPr="009F6BAD" w:rsidRDefault="003728F9" w:rsidP="003728F9">
      <w:pPr>
        <w:rPr>
          <w:rFonts w:ascii="Times New Roman" w:hAnsi="Times New Roman" w:cs="Times New Roman"/>
          <w:b/>
          <w:sz w:val="24"/>
          <w:szCs w:val="28"/>
        </w:rPr>
      </w:pPr>
      <w:r w:rsidRPr="009F6BAD">
        <w:rPr>
          <w:rFonts w:ascii="Times New Roman" w:hAnsi="Times New Roman" w:cs="Times New Roman"/>
          <w:b/>
          <w:sz w:val="24"/>
          <w:szCs w:val="28"/>
        </w:rPr>
        <w:t xml:space="preserve">4b.  </w:t>
      </w:r>
      <w:r w:rsidRPr="009F6BAD">
        <w:rPr>
          <w:rFonts w:ascii="Times New Roman" w:hAnsi="Times New Roman" w:cs="Times New Roman"/>
          <w:sz w:val="24"/>
          <w:szCs w:val="28"/>
        </w:rPr>
        <w:t>How will you include and benefit from diverse representation in implementing the action?</w:t>
      </w:r>
    </w:p>
    <w:p w14:paraId="506EEF30" w14:textId="6A3C3888" w:rsidR="009F6BAD" w:rsidRDefault="007765A3" w:rsidP="00A7411F">
      <w:pPr>
        <w:ind w:left="360"/>
        <w:rPr>
          <w:rFonts w:ascii="Times New Roman" w:hAnsi="Times New Roman" w:cs="Times New Roman"/>
          <w:sz w:val="24"/>
          <w:szCs w:val="28"/>
        </w:rPr>
      </w:pPr>
      <w:r>
        <w:rPr>
          <w:rFonts w:ascii="Times New Roman" w:hAnsi="Times New Roman" w:cs="Times New Roman"/>
          <w:sz w:val="24"/>
          <w:szCs w:val="28"/>
        </w:rPr>
        <w:t xml:space="preserve">- </w:t>
      </w:r>
      <w:r w:rsidR="00D820D3">
        <w:rPr>
          <w:rFonts w:ascii="Times New Roman" w:hAnsi="Times New Roman" w:cs="Times New Roman"/>
          <w:sz w:val="24"/>
          <w:szCs w:val="28"/>
        </w:rPr>
        <w:t xml:space="preserve">Cuisine, by its very nature, embodies a culture.  Encouraging people to share their food preparation and cooking techniques will provide an enjoyable and familiar basis for cross-cultural connections.  </w:t>
      </w:r>
      <w:r w:rsidR="00E45A5D">
        <w:rPr>
          <w:rFonts w:ascii="Times New Roman" w:hAnsi="Times New Roman" w:cs="Times New Roman"/>
          <w:sz w:val="24"/>
          <w:szCs w:val="28"/>
        </w:rPr>
        <w:t xml:space="preserve">By including perspectives from those segments of the population that are currently not taking advantage of locally grown food, we </w:t>
      </w:r>
      <w:r w:rsidR="009B3BFD">
        <w:rPr>
          <w:rFonts w:ascii="Times New Roman" w:hAnsi="Times New Roman" w:cs="Times New Roman"/>
          <w:sz w:val="24"/>
          <w:szCs w:val="28"/>
        </w:rPr>
        <w:t>will gain a deeper understanding of the breadth of real world issues that impact the implementation of this action.</w:t>
      </w:r>
      <w:r w:rsidR="00C41128">
        <w:rPr>
          <w:rFonts w:ascii="Times New Roman" w:hAnsi="Times New Roman" w:cs="Times New Roman"/>
          <w:sz w:val="24"/>
          <w:szCs w:val="28"/>
        </w:rPr>
        <w:t xml:space="preserve"> This action offers the promise of promoting diversity within the community particularly with respect to </w:t>
      </w:r>
      <w:r w:rsidR="00A031C7">
        <w:rPr>
          <w:rFonts w:ascii="Times New Roman" w:hAnsi="Times New Roman" w:cs="Times New Roman"/>
          <w:sz w:val="24"/>
          <w:szCs w:val="28"/>
        </w:rPr>
        <w:t>celebrating international cuisine and culture using locally grown produce.</w:t>
      </w:r>
    </w:p>
    <w:p w14:paraId="60A10BAA" w14:textId="0ED65285" w:rsidR="003728F9" w:rsidRPr="0045072C" w:rsidRDefault="003728F9" w:rsidP="003728F9">
      <w:pPr>
        <w:rPr>
          <w:rFonts w:ascii="Times New Roman" w:hAnsi="Times New Roman" w:cs="Times New Roman"/>
          <w:color w:val="538135" w:themeColor="accent6" w:themeShade="BF"/>
          <w:sz w:val="40"/>
          <w:szCs w:val="40"/>
          <w:u w:val="single"/>
        </w:rPr>
      </w:pPr>
      <w:r w:rsidRPr="0045072C">
        <w:rPr>
          <w:rFonts w:ascii="Times New Roman" w:hAnsi="Times New Roman" w:cs="Times New Roman"/>
          <w:color w:val="538135" w:themeColor="accent6" w:themeShade="BF"/>
          <w:sz w:val="40"/>
          <w:szCs w:val="40"/>
          <w:u w:val="single"/>
        </w:rPr>
        <w:t>Action Evaluation</w:t>
      </w:r>
    </w:p>
    <w:p w14:paraId="1D49566C" w14:textId="77777777" w:rsidR="003728F9" w:rsidRPr="009F6BAD" w:rsidRDefault="003728F9" w:rsidP="003728F9">
      <w:pPr>
        <w:rPr>
          <w:rFonts w:ascii="Times New Roman" w:hAnsi="Times New Roman" w:cs="Times New Roman"/>
          <w:sz w:val="24"/>
          <w:szCs w:val="28"/>
        </w:rPr>
      </w:pPr>
      <w:r w:rsidRPr="009F6BAD">
        <w:rPr>
          <w:rFonts w:ascii="Times New Roman" w:hAnsi="Times New Roman" w:cs="Times New Roman"/>
          <w:sz w:val="24"/>
          <w:szCs w:val="28"/>
        </w:rPr>
        <w:t xml:space="preserve">Complete this portion of the toolkit </w:t>
      </w:r>
      <w:r w:rsidRPr="009F6BAD">
        <w:rPr>
          <w:rFonts w:ascii="Times New Roman" w:hAnsi="Times New Roman" w:cs="Times New Roman"/>
          <w:i/>
          <w:sz w:val="24"/>
          <w:szCs w:val="28"/>
        </w:rPr>
        <w:t>after your action is complete</w:t>
      </w:r>
      <w:r w:rsidRPr="009F6BAD">
        <w:rPr>
          <w:rFonts w:ascii="Times New Roman" w:hAnsi="Times New Roman" w:cs="Times New Roman"/>
          <w:sz w:val="24"/>
          <w:szCs w:val="28"/>
        </w:rPr>
        <w:t>.</w:t>
      </w:r>
    </w:p>
    <w:p w14:paraId="218522A9" w14:textId="77777777" w:rsidR="003728F9" w:rsidRPr="009F6BAD" w:rsidRDefault="003728F9" w:rsidP="003728F9">
      <w:pPr>
        <w:rPr>
          <w:rFonts w:ascii="Times New Roman" w:hAnsi="Times New Roman" w:cs="Times New Roman"/>
          <w:sz w:val="24"/>
          <w:szCs w:val="28"/>
        </w:rPr>
      </w:pPr>
    </w:p>
    <w:p w14:paraId="0B8F746E" w14:textId="77777777" w:rsidR="003728F9" w:rsidRPr="009F6BAD" w:rsidRDefault="00E7712D" w:rsidP="003728F9">
      <w:pPr>
        <w:rPr>
          <w:rFonts w:ascii="Times New Roman" w:hAnsi="Times New Roman" w:cs="Times New Roman"/>
          <w:b/>
          <w:sz w:val="24"/>
          <w:szCs w:val="28"/>
        </w:rPr>
      </w:pPr>
      <w:r w:rsidRPr="009F6BAD">
        <w:rPr>
          <w:rFonts w:ascii="Times New Roman" w:hAnsi="Times New Roman" w:cs="Times New Roman"/>
          <w:b/>
          <w:sz w:val="24"/>
          <w:szCs w:val="28"/>
        </w:rPr>
        <w:t>Step 5. Evaluate and Educate</w:t>
      </w:r>
    </w:p>
    <w:p w14:paraId="75B7B110" w14:textId="6AF4B60E" w:rsidR="004F58DE" w:rsidRDefault="003728F9" w:rsidP="003728F9">
      <w:pPr>
        <w:rPr>
          <w:rFonts w:ascii="Times New Roman" w:hAnsi="Times New Roman" w:cs="Times New Roman"/>
          <w:b/>
          <w:sz w:val="24"/>
          <w:szCs w:val="28"/>
        </w:rPr>
      </w:pPr>
      <w:r w:rsidRPr="009F6BAD">
        <w:rPr>
          <w:rFonts w:ascii="Times New Roman" w:hAnsi="Times New Roman" w:cs="Times New Roman"/>
          <w:b/>
          <w:sz w:val="24"/>
          <w:szCs w:val="28"/>
        </w:rPr>
        <w:t xml:space="preserve">5a.  </w:t>
      </w:r>
      <w:r w:rsidRPr="009F6BAD">
        <w:rPr>
          <w:rFonts w:ascii="Times New Roman" w:hAnsi="Times New Roman" w:cs="Times New Roman"/>
          <w:sz w:val="24"/>
          <w:szCs w:val="28"/>
        </w:rPr>
        <w:t>How will you document, evaluate, and report progress to increase equity and access to services as you implement this action?</w:t>
      </w:r>
    </w:p>
    <w:p w14:paraId="3C2336B7" w14:textId="55029648" w:rsidR="009F6BAD" w:rsidRDefault="007765A3" w:rsidP="00A7411F">
      <w:pPr>
        <w:ind w:left="360"/>
        <w:rPr>
          <w:rFonts w:ascii="Times New Roman" w:hAnsi="Times New Roman" w:cs="Times New Roman"/>
          <w:b/>
          <w:sz w:val="24"/>
          <w:szCs w:val="28"/>
        </w:rPr>
      </w:pPr>
      <w:r>
        <w:rPr>
          <w:rFonts w:ascii="Times New Roman" w:hAnsi="Times New Roman" w:cs="Times New Roman"/>
          <w:sz w:val="24"/>
          <w:szCs w:val="28"/>
        </w:rPr>
        <w:t xml:space="preserve">- </w:t>
      </w:r>
      <w:r w:rsidR="00A031C7" w:rsidRPr="007765A3">
        <w:rPr>
          <w:rFonts w:ascii="Times New Roman" w:hAnsi="Times New Roman" w:cs="Times New Roman"/>
          <w:sz w:val="24"/>
          <w:szCs w:val="28"/>
        </w:rPr>
        <w:t>Progress will be measured by</w:t>
      </w:r>
      <w:r w:rsidR="00A031C7">
        <w:rPr>
          <w:rFonts w:ascii="Times New Roman" w:hAnsi="Times New Roman" w:cs="Times New Roman"/>
          <w:sz w:val="24"/>
          <w:szCs w:val="28"/>
        </w:rPr>
        <w:t xml:space="preserve"> further public engagement </w:t>
      </w:r>
      <w:r w:rsidR="00D820D3">
        <w:rPr>
          <w:rFonts w:ascii="Times New Roman" w:hAnsi="Times New Roman" w:cs="Times New Roman"/>
          <w:sz w:val="24"/>
          <w:szCs w:val="28"/>
        </w:rPr>
        <w:t>in purchasing more local food</w:t>
      </w:r>
      <w:r w:rsidR="00A031C7">
        <w:rPr>
          <w:rFonts w:ascii="Times New Roman" w:hAnsi="Times New Roman" w:cs="Times New Roman"/>
          <w:sz w:val="24"/>
          <w:szCs w:val="28"/>
        </w:rPr>
        <w:t xml:space="preserve">, visits to the </w:t>
      </w:r>
      <w:r w:rsidR="00D820D3">
        <w:rPr>
          <w:rFonts w:ascii="Times New Roman" w:hAnsi="Times New Roman" w:cs="Times New Roman"/>
          <w:sz w:val="24"/>
          <w:szCs w:val="28"/>
        </w:rPr>
        <w:t xml:space="preserve">“Local Foods” </w:t>
      </w:r>
      <w:r w:rsidR="00A031C7">
        <w:rPr>
          <w:rFonts w:ascii="Times New Roman" w:hAnsi="Times New Roman" w:cs="Times New Roman"/>
          <w:sz w:val="24"/>
          <w:szCs w:val="28"/>
        </w:rPr>
        <w:t>website</w:t>
      </w:r>
      <w:r w:rsidR="00D820D3">
        <w:rPr>
          <w:rFonts w:ascii="Times New Roman" w:hAnsi="Times New Roman" w:cs="Times New Roman"/>
          <w:sz w:val="24"/>
          <w:szCs w:val="28"/>
        </w:rPr>
        <w:t>,</w:t>
      </w:r>
      <w:r w:rsidR="00A031C7">
        <w:rPr>
          <w:rFonts w:ascii="Times New Roman" w:hAnsi="Times New Roman" w:cs="Times New Roman"/>
          <w:sz w:val="24"/>
          <w:szCs w:val="28"/>
        </w:rPr>
        <w:t xml:space="preserve"> increased local food products carried by supermarkets and other food markets, volume of sales attributed to nutritional assistance programs at Farmers Markets, </w:t>
      </w:r>
      <w:r w:rsidR="00D820D3">
        <w:rPr>
          <w:rFonts w:ascii="Times New Roman" w:hAnsi="Times New Roman" w:cs="Times New Roman"/>
          <w:sz w:val="24"/>
          <w:szCs w:val="28"/>
        </w:rPr>
        <w:t xml:space="preserve">an increase in the publicity of the variety of recipes for locally produced produce, </w:t>
      </w:r>
      <w:r w:rsidR="00A031C7">
        <w:rPr>
          <w:rFonts w:ascii="Times New Roman" w:hAnsi="Times New Roman" w:cs="Times New Roman"/>
          <w:sz w:val="24"/>
          <w:szCs w:val="28"/>
        </w:rPr>
        <w:t xml:space="preserve">among other factors. </w:t>
      </w:r>
    </w:p>
    <w:p w14:paraId="75231E21" w14:textId="77777777" w:rsidR="009F6BAD" w:rsidRPr="009F6BAD" w:rsidRDefault="009F6BAD" w:rsidP="003728F9">
      <w:pPr>
        <w:rPr>
          <w:rFonts w:ascii="Times New Roman" w:hAnsi="Times New Roman" w:cs="Times New Roman"/>
          <w:b/>
          <w:sz w:val="24"/>
          <w:szCs w:val="28"/>
        </w:rPr>
      </w:pPr>
    </w:p>
    <w:p w14:paraId="39161D80" w14:textId="1022FC47" w:rsidR="004F58DE" w:rsidRDefault="004F58DE" w:rsidP="004F58DE">
      <w:pPr>
        <w:rPr>
          <w:rFonts w:ascii="Times New Roman" w:hAnsi="Times New Roman" w:cs="Times New Roman"/>
          <w:b/>
          <w:sz w:val="24"/>
          <w:szCs w:val="28"/>
        </w:rPr>
      </w:pPr>
      <w:r w:rsidRPr="009F6BAD">
        <w:rPr>
          <w:rFonts w:ascii="Times New Roman" w:hAnsi="Times New Roman" w:cs="Times New Roman"/>
          <w:b/>
          <w:sz w:val="24"/>
          <w:szCs w:val="28"/>
        </w:rPr>
        <w:t>5b.</w:t>
      </w:r>
      <w:r w:rsidR="009B2257" w:rsidRPr="009F6BAD">
        <w:rPr>
          <w:rFonts w:ascii="Times New Roman" w:hAnsi="Times New Roman" w:cs="Times New Roman"/>
          <w:b/>
          <w:sz w:val="24"/>
          <w:szCs w:val="28"/>
        </w:rPr>
        <w:t xml:space="preserve">  </w:t>
      </w:r>
      <w:r w:rsidRPr="009F6BAD">
        <w:rPr>
          <w:rFonts w:ascii="Times New Roman" w:hAnsi="Times New Roman" w:cs="Times New Roman"/>
          <w:sz w:val="24"/>
          <w:szCs w:val="28"/>
        </w:rPr>
        <w:t>How will you continue to partner and deepen relationships with impacted segments of your community to make sure your action works for all in the long-term?</w:t>
      </w:r>
    </w:p>
    <w:p w14:paraId="1046CA09" w14:textId="4AAD8FD0" w:rsidR="009F6BAD" w:rsidRPr="009F6BAD" w:rsidRDefault="007765A3" w:rsidP="00851F42">
      <w:pPr>
        <w:ind w:left="360"/>
        <w:rPr>
          <w:rFonts w:ascii="Times New Roman" w:hAnsi="Times New Roman" w:cs="Times New Roman"/>
          <w:b/>
          <w:sz w:val="24"/>
          <w:szCs w:val="28"/>
        </w:rPr>
      </w:pPr>
      <w:r>
        <w:rPr>
          <w:rFonts w:ascii="Times New Roman" w:hAnsi="Times New Roman" w:cs="Times New Roman"/>
          <w:sz w:val="24"/>
          <w:szCs w:val="28"/>
        </w:rPr>
        <w:t xml:space="preserve">- </w:t>
      </w:r>
      <w:r w:rsidR="00A031C7">
        <w:rPr>
          <w:rFonts w:ascii="Times New Roman" w:hAnsi="Times New Roman" w:cs="Times New Roman"/>
          <w:sz w:val="24"/>
          <w:szCs w:val="28"/>
        </w:rPr>
        <w:t>We will continue to work with impacted segments of the community and identify opportunities to celebrate local food for all such as farm-to-table events or international food themed events.</w:t>
      </w:r>
      <w:r w:rsidR="00D820D3">
        <w:rPr>
          <w:rFonts w:ascii="Times New Roman" w:hAnsi="Times New Roman" w:cs="Times New Roman"/>
          <w:sz w:val="24"/>
          <w:szCs w:val="28"/>
        </w:rPr>
        <w:t xml:space="preserve">  We feel providing produce unusual for the area but “local” to immigrants and recipes for all these forms of produce will provide a means of communications beyond words that will help to build a stronger, more vibrant community.</w:t>
      </w:r>
    </w:p>
    <w:p w14:paraId="20768BCC" w14:textId="277CFCF3" w:rsidR="004F58DE" w:rsidRPr="009F6BAD" w:rsidRDefault="004F58DE" w:rsidP="004F58DE">
      <w:pPr>
        <w:rPr>
          <w:rFonts w:ascii="Times New Roman" w:hAnsi="Times New Roman" w:cs="Times New Roman"/>
          <w:b/>
          <w:sz w:val="24"/>
          <w:szCs w:val="28"/>
        </w:rPr>
      </w:pPr>
      <w:r w:rsidRPr="009F6BAD">
        <w:rPr>
          <w:rFonts w:ascii="Times New Roman" w:hAnsi="Times New Roman" w:cs="Times New Roman"/>
          <w:b/>
          <w:sz w:val="24"/>
          <w:szCs w:val="28"/>
        </w:rPr>
        <w:lastRenderedPageBreak/>
        <w:t xml:space="preserve">5c.  </w:t>
      </w:r>
      <w:r w:rsidRPr="009F6BAD">
        <w:rPr>
          <w:rFonts w:ascii="Times New Roman" w:hAnsi="Times New Roman" w:cs="Times New Roman"/>
          <w:sz w:val="24"/>
          <w:szCs w:val="28"/>
        </w:rPr>
        <w:t xml:space="preserve">What challenges did you encounter while completing the </w:t>
      </w:r>
      <w:r w:rsidR="003D41ED">
        <w:rPr>
          <w:rFonts w:ascii="Times New Roman" w:hAnsi="Times New Roman" w:cs="Times New Roman"/>
          <w:sz w:val="24"/>
          <w:szCs w:val="28"/>
        </w:rPr>
        <w:t>"</w:t>
      </w:r>
      <w:r w:rsidRPr="009F6BAD">
        <w:rPr>
          <w:rFonts w:ascii="Times New Roman" w:hAnsi="Times New Roman" w:cs="Times New Roman"/>
          <w:sz w:val="24"/>
          <w:szCs w:val="28"/>
        </w:rPr>
        <w:t>Optimize for Equity</w:t>
      </w:r>
      <w:r w:rsidR="003D41ED">
        <w:rPr>
          <w:rFonts w:ascii="Times New Roman" w:hAnsi="Times New Roman" w:cs="Times New Roman"/>
          <w:sz w:val="24"/>
          <w:szCs w:val="28"/>
        </w:rPr>
        <w:t>"</w:t>
      </w:r>
      <w:r w:rsidRPr="009F6BAD">
        <w:rPr>
          <w:rFonts w:ascii="Times New Roman" w:hAnsi="Times New Roman" w:cs="Times New Roman"/>
          <w:sz w:val="24"/>
          <w:szCs w:val="28"/>
        </w:rPr>
        <w:t xml:space="preserve"> action, and how might you learn from them for future applications?</w:t>
      </w:r>
    </w:p>
    <w:p w14:paraId="7EDDD1D8" w14:textId="6B460679" w:rsidR="00AB669E" w:rsidRDefault="007765A3" w:rsidP="00851F42">
      <w:pPr>
        <w:ind w:left="360"/>
        <w:rPr>
          <w:rFonts w:ascii="Times New Roman" w:hAnsi="Times New Roman" w:cs="Times New Roman"/>
          <w:sz w:val="24"/>
          <w:szCs w:val="28"/>
        </w:rPr>
      </w:pPr>
      <w:r>
        <w:rPr>
          <w:rFonts w:ascii="Times New Roman" w:hAnsi="Times New Roman" w:cs="Times New Roman"/>
          <w:sz w:val="24"/>
          <w:szCs w:val="28"/>
        </w:rPr>
        <w:t xml:space="preserve">- </w:t>
      </w:r>
      <w:r w:rsidR="00A031C7">
        <w:rPr>
          <w:rFonts w:ascii="Times New Roman" w:hAnsi="Times New Roman" w:cs="Times New Roman"/>
          <w:sz w:val="24"/>
          <w:szCs w:val="28"/>
        </w:rPr>
        <w:t xml:space="preserve">It is not always apparent how actions impact </w:t>
      </w:r>
      <w:r w:rsidR="001377E2">
        <w:rPr>
          <w:rFonts w:ascii="Times New Roman" w:hAnsi="Times New Roman" w:cs="Times New Roman"/>
          <w:sz w:val="24"/>
          <w:szCs w:val="28"/>
        </w:rPr>
        <w:t xml:space="preserve">diverse </w:t>
      </w:r>
      <w:r w:rsidR="00A031C7">
        <w:rPr>
          <w:rFonts w:ascii="Times New Roman" w:hAnsi="Times New Roman" w:cs="Times New Roman"/>
          <w:sz w:val="24"/>
          <w:szCs w:val="28"/>
        </w:rPr>
        <w:t>segments of a population</w:t>
      </w:r>
      <w:r w:rsidR="001377E2">
        <w:rPr>
          <w:rFonts w:ascii="Times New Roman" w:hAnsi="Times New Roman" w:cs="Times New Roman"/>
          <w:sz w:val="24"/>
          <w:szCs w:val="28"/>
        </w:rPr>
        <w:t xml:space="preserve"> in different ways</w:t>
      </w:r>
      <w:r w:rsidR="00A031C7">
        <w:rPr>
          <w:rFonts w:ascii="Times New Roman" w:hAnsi="Times New Roman" w:cs="Times New Roman"/>
          <w:sz w:val="24"/>
          <w:szCs w:val="28"/>
        </w:rPr>
        <w:t>.</w:t>
      </w:r>
      <w:r w:rsidR="001377E2">
        <w:rPr>
          <w:rFonts w:ascii="Times New Roman" w:hAnsi="Times New Roman" w:cs="Times New Roman"/>
          <w:sz w:val="24"/>
          <w:szCs w:val="28"/>
        </w:rPr>
        <w:t xml:space="preserve"> </w:t>
      </w:r>
      <w:r w:rsidR="00BB3EA7">
        <w:rPr>
          <w:rFonts w:ascii="Times New Roman" w:hAnsi="Times New Roman" w:cs="Times New Roman"/>
          <w:sz w:val="24"/>
          <w:szCs w:val="28"/>
        </w:rPr>
        <w:t xml:space="preserve">It was therefore challenging to identify key issues and address them over a relatively short period of time. </w:t>
      </w:r>
      <w:r w:rsidR="001377E2">
        <w:rPr>
          <w:rFonts w:ascii="Times New Roman" w:hAnsi="Times New Roman" w:cs="Times New Roman"/>
          <w:sz w:val="24"/>
          <w:szCs w:val="28"/>
        </w:rPr>
        <w:t>Overall, however, the challenges have helped us to develop short</w:t>
      </w:r>
      <w:r w:rsidR="00C91B36">
        <w:rPr>
          <w:rFonts w:ascii="Times New Roman" w:hAnsi="Times New Roman" w:cs="Times New Roman"/>
          <w:sz w:val="24"/>
          <w:szCs w:val="28"/>
        </w:rPr>
        <w:t>-</w:t>
      </w:r>
      <w:r w:rsidR="001377E2">
        <w:rPr>
          <w:rFonts w:ascii="Times New Roman" w:hAnsi="Times New Roman" w:cs="Times New Roman"/>
          <w:sz w:val="24"/>
          <w:szCs w:val="28"/>
        </w:rPr>
        <w:t xml:space="preserve"> and </w:t>
      </w:r>
      <w:proofErr w:type="gramStart"/>
      <w:r w:rsidR="001377E2">
        <w:rPr>
          <w:rFonts w:ascii="Times New Roman" w:hAnsi="Times New Roman" w:cs="Times New Roman"/>
          <w:sz w:val="24"/>
          <w:szCs w:val="28"/>
        </w:rPr>
        <w:t>longer term</w:t>
      </w:r>
      <w:proofErr w:type="gramEnd"/>
      <w:r w:rsidR="001377E2">
        <w:rPr>
          <w:rFonts w:ascii="Times New Roman" w:hAnsi="Times New Roman" w:cs="Times New Roman"/>
          <w:sz w:val="24"/>
          <w:szCs w:val="28"/>
        </w:rPr>
        <w:t xml:space="preserve"> goals and to collaborate with regional partners, especially those that may be further along the path with respect to a particular issue such as the one chosen here. </w:t>
      </w:r>
      <w:r w:rsidR="00BB3EA7">
        <w:rPr>
          <w:rFonts w:ascii="Times New Roman" w:hAnsi="Times New Roman" w:cs="Times New Roman"/>
          <w:sz w:val="24"/>
          <w:szCs w:val="28"/>
        </w:rPr>
        <w:t xml:space="preserve">Having our own perspective of the </w:t>
      </w:r>
      <w:proofErr w:type="gramStart"/>
      <w:r w:rsidR="00BB3EA7">
        <w:rPr>
          <w:rFonts w:ascii="Times New Roman" w:hAnsi="Times New Roman" w:cs="Times New Roman"/>
          <w:sz w:val="24"/>
          <w:szCs w:val="28"/>
        </w:rPr>
        <w:t>not-underprivileged</w:t>
      </w:r>
      <w:proofErr w:type="gramEnd"/>
      <w:r w:rsidR="00BB3EA7">
        <w:rPr>
          <w:rFonts w:ascii="Times New Roman" w:hAnsi="Times New Roman" w:cs="Times New Roman"/>
          <w:sz w:val="24"/>
          <w:szCs w:val="28"/>
        </w:rPr>
        <w:t>, we realized that we need to connect more and coordinate efforts to a greater degree with those in the targeted population.  Understanding that working together meant we all enlarged our universe and perspective means that we can appreciate how limited our world is and how much larger and richer it can be.</w:t>
      </w:r>
    </w:p>
    <w:p w14:paraId="5B255F2B" w14:textId="43C0D248" w:rsidR="009F6BAD" w:rsidRDefault="009F6BAD" w:rsidP="004F58DE">
      <w:pPr>
        <w:rPr>
          <w:rFonts w:ascii="Times New Roman" w:hAnsi="Times New Roman" w:cs="Times New Roman"/>
          <w:sz w:val="24"/>
          <w:szCs w:val="28"/>
        </w:rPr>
      </w:pPr>
    </w:p>
    <w:p w14:paraId="03E38A0D" w14:textId="4B33C52A" w:rsidR="003D41ED" w:rsidRDefault="003D41ED" w:rsidP="003D41ED">
      <w:pPr>
        <w:pBdr>
          <w:bottom w:val="single" w:sz="12" w:space="1" w:color="auto"/>
        </w:pBdr>
        <w:rPr>
          <w:rFonts w:ascii="Times New Roman" w:hAnsi="Times New Roman" w:cs="Times New Roman"/>
          <w:sz w:val="24"/>
          <w:szCs w:val="28"/>
        </w:rPr>
      </w:pPr>
    </w:p>
    <w:p w14:paraId="1C1FB370" w14:textId="77777777" w:rsidR="003D41ED" w:rsidRPr="009F6BAD" w:rsidRDefault="003D41ED" w:rsidP="003D41ED">
      <w:pPr>
        <w:pBdr>
          <w:bottom w:val="single" w:sz="12" w:space="1" w:color="auto"/>
        </w:pBdr>
        <w:rPr>
          <w:rFonts w:ascii="Times New Roman" w:hAnsi="Times New Roman" w:cs="Times New Roman"/>
          <w:sz w:val="24"/>
          <w:szCs w:val="28"/>
        </w:rPr>
      </w:pPr>
    </w:p>
    <w:p w14:paraId="697F964A" w14:textId="7D99DA08" w:rsidR="00AB669E" w:rsidRPr="009F6BAD" w:rsidRDefault="00AB669E" w:rsidP="004F58DE">
      <w:pPr>
        <w:rPr>
          <w:rFonts w:ascii="Times New Roman" w:hAnsi="Times New Roman" w:cs="Times New Roman"/>
          <w:sz w:val="24"/>
          <w:szCs w:val="28"/>
        </w:rPr>
      </w:pPr>
      <w:r w:rsidRPr="009F6BAD">
        <w:rPr>
          <w:rFonts w:ascii="Times New Roman" w:hAnsi="Times New Roman" w:cs="Times New Roman"/>
          <w:sz w:val="24"/>
          <w:szCs w:val="28"/>
        </w:rPr>
        <w:t xml:space="preserve">Signature of </w:t>
      </w:r>
      <w:r w:rsidR="009B2257" w:rsidRPr="009F6BAD">
        <w:rPr>
          <w:rFonts w:ascii="Times New Roman" w:hAnsi="Times New Roman" w:cs="Times New Roman"/>
          <w:sz w:val="24"/>
          <w:szCs w:val="28"/>
        </w:rPr>
        <w:t>Municipal Elected Official</w:t>
      </w:r>
    </w:p>
    <w:p w14:paraId="5EB5795C" w14:textId="77777777" w:rsidR="00AB669E" w:rsidRPr="009F6BAD" w:rsidRDefault="00AB669E" w:rsidP="004F58DE">
      <w:pPr>
        <w:pBdr>
          <w:bottom w:val="single" w:sz="12" w:space="1" w:color="auto"/>
        </w:pBdr>
        <w:rPr>
          <w:rFonts w:ascii="Times New Roman" w:hAnsi="Times New Roman" w:cs="Times New Roman"/>
          <w:sz w:val="24"/>
          <w:szCs w:val="28"/>
        </w:rPr>
      </w:pPr>
    </w:p>
    <w:p w14:paraId="72FDAE83" w14:textId="77777777" w:rsidR="00AB669E" w:rsidRPr="009F6BAD" w:rsidRDefault="00AB669E" w:rsidP="009B2257">
      <w:pPr>
        <w:rPr>
          <w:rFonts w:ascii="Times New Roman" w:hAnsi="Times New Roman" w:cs="Times New Roman"/>
          <w:sz w:val="24"/>
          <w:szCs w:val="28"/>
        </w:rPr>
      </w:pPr>
      <w:r w:rsidRPr="009F6BAD">
        <w:rPr>
          <w:rFonts w:ascii="Times New Roman" w:hAnsi="Times New Roman" w:cs="Times New Roman"/>
          <w:sz w:val="24"/>
          <w:szCs w:val="28"/>
        </w:rPr>
        <w:t>Printed Name</w:t>
      </w:r>
    </w:p>
    <w:p w14:paraId="091CCD9B" w14:textId="77777777" w:rsidR="00AB669E" w:rsidRPr="009F6BAD" w:rsidRDefault="00AB669E" w:rsidP="004F58DE">
      <w:pPr>
        <w:pBdr>
          <w:bottom w:val="single" w:sz="12" w:space="1" w:color="auto"/>
        </w:pBdr>
        <w:rPr>
          <w:rFonts w:ascii="Times New Roman" w:hAnsi="Times New Roman" w:cs="Times New Roman"/>
          <w:sz w:val="24"/>
          <w:szCs w:val="28"/>
        </w:rPr>
      </w:pPr>
    </w:p>
    <w:p w14:paraId="31086A15" w14:textId="77777777" w:rsidR="00AB669E" w:rsidRPr="009F6BAD" w:rsidRDefault="00AB669E" w:rsidP="004F58DE">
      <w:pPr>
        <w:rPr>
          <w:rFonts w:ascii="Times New Roman" w:hAnsi="Times New Roman" w:cs="Times New Roman"/>
          <w:sz w:val="24"/>
          <w:szCs w:val="28"/>
        </w:rPr>
      </w:pPr>
      <w:r w:rsidRPr="009F6BAD">
        <w:rPr>
          <w:rFonts w:ascii="Times New Roman" w:hAnsi="Times New Roman" w:cs="Times New Roman"/>
          <w:sz w:val="24"/>
          <w:szCs w:val="28"/>
        </w:rPr>
        <w:t>Title</w:t>
      </w:r>
    </w:p>
    <w:p w14:paraId="2ADA7901" w14:textId="77777777" w:rsidR="00AB669E" w:rsidRPr="009F6BAD" w:rsidRDefault="00AB669E" w:rsidP="00AB669E">
      <w:pPr>
        <w:pBdr>
          <w:bottom w:val="single" w:sz="12" w:space="1" w:color="auto"/>
        </w:pBdr>
        <w:rPr>
          <w:rFonts w:ascii="Times New Roman" w:hAnsi="Times New Roman" w:cs="Times New Roman"/>
          <w:sz w:val="24"/>
          <w:szCs w:val="28"/>
        </w:rPr>
      </w:pPr>
      <w:bookmarkStart w:id="0" w:name="_GoBack"/>
      <w:bookmarkEnd w:id="0"/>
    </w:p>
    <w:p w14:paraId="1A60D8E2" w14:textId="77777777" w:rsidR="00AB669E" w:rsidRPr="009F6BAD" w:rsidRDefault="00AB669E" w:rsidP="00AB669E">
      <w:pPr>
        <w:rPr>
          <w:rFonts w:ascii="Times New Roman" w:hAnsi="Times New Roman" w:cs="Times New Roman"/>
          <w:sz w:val="24"/>
          <w:szCs w:val="28"/>
        </w:rPr>
      </w:pPr>
      <w:r w:rsidRPr="009F6BAD">
        <w:rPr>
          <w:rFonts w:ascii="Times New Roman" w:hAnsi="Times New Roman" w:cs="Times New Roman"/>
          <w:sz w:val="24"/>
          <w:szCs w:val="28"/>
        </w:rPr>
        <w:t>Date</w:t>
      </w:r>
    </w:p>
    <w:p w14:paraId="106D0E73" w14:textId="77777777" w:rsidR="009B2257" w:rsidRPr="00A86CA8" w:rsidRDefault="009B2257" w:rsidP="009B2257">
      <w:pPr>
        <w:pStyle w:val="NoSpacing"/>
        <w:rPr>
          <w:rFonts w:ascii="Times New Roman" w:hAnsi="Times New Roman" w:cs="Times New Roman"/>
          <w:b/>
          <w:sz w:val="24"/>
          <w:szCs w:val="24"/>
          <w:u w:val="single"/>
        </w:rPr>
      </w:pPr>
      <w:r w:rsidRPr="00A86CA8">
        <w:rPr>
          <w:rFonts w:ascii="Times New Roman" w:hAnsi="Times New Roman" w:cs="Times New Roman"/>
          <w:b/>
          <w:sz w:val="24"/>
          <w:szCs w:val="24"/>
          <w:u w:val="single"/>
        </w:rPr>
        <w:t>Tips</w:t>
      </w:r>
    </w:p>
    <w:p w14:paraId="42D01C08" w14:textId="77777777" w:rsidR="009B2257" w:rsidRPr="00A86CA8" w:rsidRDefault="009B2257" w:rsidP="009B2257">
      <w:pPr>
        <w:pStyle w:val="NoSpacing"/>
        <w:rPr>
          <w:rFonts w:ascii="Times New Roman" w:hAnsi="Times New Roman" w:cs="Times New Roman"/>
          <w:b/>
          <w:sz w:val="24"/>
          <w:u w:val="single"/>
        </w:rPr>
      </w:pPr>
    </w:p>
    <w:p w14:paraId="44D038F8" w14:textId="77777777" w:rsidR="009B2257" w:rsidRPr="00A86CA8" w:rsidRDefault="009B2257" w:rsidP="009B2257">
      <w:pPr>
        <w:pStyle w:val="NoSpacing"/>
        <w:rPr>
          <w:rFonts w:ascii="Times New Roman" w:hAnsi="Times New Roman" w:cs="Times New Roman"/>
          <w:b/>
          <w:sz w:val="24"/>
        </w:rPr>
      </w:pPr>
      <w:r w:rsidRPr="00A86CA8">
        <w:rPr>
          <w:rFonts w:ascii="Times New Roman" w:hAnsi="Times New Roman" w:cs="Times New Roman"/>
          <w:b/>
          <w:sz w:val="24"/>
        </w:rPr>
        <w:t>Holding a Meeting</w:t>
      </w:r>
    </w:p>
    <w:p w14:paraId="032668AD" w14:textId="77777777" w:rsidR="009B2257" w:rsidRPr="00A86CA8" w:rsidRDefault="009B2257" w:rsidP="009B2257">
      <w:pPr>
        <w:pStyle w:val="NoSpacing"/>
        <w:numPr>
          <w:ilvl w:val="0"/>
          <w:numId w:val="4"/>
        </w:numPr>
        <w:rPr>
          <w:rFonts w:ascii="Times New Roman" w:hAnsi="Times New Roman" w:cs="Times New Roman"/>
          <w:sz w:val="24"/>
        </w:rPr>
      </w:pPr>
      <w:r w:rsidRPr="00A86CA8">
        <w:rPr>
          <w:rFonts w:ascii="Times New Roman" w:hAnsi="Times New Roman" w:cs="Times New Roman"/>
          <w:iCs/>
          <w:sz w:val="24"/>
        </w:rPr>
        <w:t>Make meetings accessible for inclusive participation:</w:t>
      </w:r>
    </w:p>
    <w:p w14:paraId="738A5B82" w14:textId="77777777" w:rsidR="009B2257" w:rsidRPr="00A86CA8" w:rsidRDefault="009B2257" w:rsidP="009B2257">
      <w:pPr>
        <w:pStyle w:val="NoSpacing"/>
        <w:numPr>
          <w:ilvl w:val="1"/>
          <w:numId w:val="4"/>
        </w:numPr>
        <w:rPr>
          <w:rFonts w:ascii="Times New Roman" w:hAnsi="Times New Roman" w:cs="Times New Roman"/>
          <w:sz w:val="24"/>
        </w:rPr>
      </w:pPr>
      <w:r w:rsidRPr="00A86CA8">
        <w:rPr>
          <w:rFonts w:ascii="Times New Roman" w:hAnsi="Times New Roman" w:cs="Times New Roman"/>
          <w:iCs/>
          <w:sz w:val="24"/>
        </w:rPr>
        <w:t>Hold meetings at varied locations, on different days and at different times of day to encourage participation</w:t>
      </w:r>
      <w:r w:rsidRPr="00A86CA8">
        <w:rPr>
          <w:rFonts w:ascii="Times New Roman" w:hAnsi="Times New Roman" w:cs="Times New Roman"/>
          <w:sz w:val="24"/>
        </w:rPr>
        <w:t>.</w:t>
      </w:r>
    </w:p>
    <w:p w14:paraId="1DE57FF2" w14:textId="77777777" w:rsidR="009B2257" w:rsidRPr="00A86CA8" w:rsidRDefault="009B2257" w:rsidP="009B2257">
      <w:pPr>
        <w:pStyle w:val="NoSpacing"/>
        <w:numPr>
          <w:ilvl w:val="1"/>
          <w:numId w:val="4"/>
        </w:numPr>
        <w:rPr>
          <w:rFonts w:ascii="Times New Roman" w:hAnsi="Times New Roman" w:cs="Times New Roman"/>
          <w:iCs/>
          <w:sz w:val="24"/>
        </w:rPr>
      </w:pPr>
      <w:r w:rsidRPr="00A86CA8">
        <w:rPr>
          <w:rFonts w:ascii="Times New Roman" w:hAnsi="Times New Roman" w:cs="Times New Roman"/>
          <w:iCs/>
          <w:sz w:val="24"/>
        </w:rPr>
        <w:t>Ensure meetings are highly accessible to affected neighborhoods.</w:t>
      </w:r>
    </w:p>
    <w:p w14:paraId="086A18BF" w14:textId="77777777" w:rsidR="009B2257" w:rsidRPr="00A86CA8" w:rsidRDefault="009B2257" w:rsidP="009B2257">
      <w:pPr>
        <w:pStyle w:val="NoSpacing"/>
        <w:numPr>
          <w:ilvl w:val="1"/>
          <w:numId w:val="4"/>
        </w:numPr>
        <w:rPr>
          <w:rFonts w:ascii="Times New Roman" w:hAnsi="Times New Roman" w:cs="Times New Roman"/>
          <w:iCs/>
          <w:sz w:val="24"/>
        </w:rPr>
      </w:pPr>
      <w:r w:rsidRPr="00A86CA8">
        <w:rPr>
          <w:rFonts w:ascii="Times New Roman" w:hAnsi="Times New Roman" w:cs="Times New Roman"/>
          <w:iCs/>
          <w:sz w:val="24"/>
        </w:rPr>
        <w:t>Include interpreters /translators for key languages represented in the local community.</w:t>
      </w:r>
    </w:p>
    <w:p w14:paraId="694402D8" w14:textId="77777777" w:rsidR="009B2257" w:rsidRPr="00A86CA8" w:rsidRDefault="009B2257" w:rsidP="009B2257">
      <w:pPr>
        <w:pStyle w:val="NoSpacing"/>
        <w:numPr>
          <w:ilvl w:val="1"/>
          <w:numId w:val="4"/>
        </w:numPr>
        <w:rPr>
          <w:rFonts w:ascii="Times New Roman" w:hAnsi="Times New Roman" w:cs="Times New Roman"/>
          <w:iCs/>
          <w:sz w:val="24"/>
        </w:rPr>
      </w:pPr>
      <w:r w:rsidRPr="00A86CA8">
        <w:rPr>
          <w:rFonts w:ascii="Times New Roman" w:hAnsi="Times New Roman" w:cs="Times New Roman"/>
          <w:iCs/>
          <w:sz w:val="24"/>
        </w:rPr>
        <w:t>Provide nourishment and child care services.</w:t>
      </w:r>
    </w:p>
    <w:p w14:paraId="712DFFCB" w14:textId="77777777" w:rsidR="009B2257" w:rsidRPr="00A86CA8" w:rsidRDefault="009B2257" w:rsidP="009B2257">
      <w:pPr>
        <w:pStyle w:val="NoSpacing"/>
        <w:numPr>
          <w:ilvl w:val="1"/>
          <w:numId w:val="4"/>
        </w:numPr>
        <w:rPr>
          <w:rFonts w:ascii="Times New Roman" w:hAnsi="Times New Roman" w:cs="Times New Roman"/>
          <w:iCs/>
          <w:sz w:val="24"/>
        </w:rPr>
      </w:pPr>
      <w:r w:rsidRPr="00A86CA8">
        <w:rPr>
          <w:rFonts w:ascii="Times New Roman" w:hAnsi="Times New Roman" w:cs="Times New Roman"/>
          <w:iCs/>
          <w:sz w:val="24"/>
        </w:rPr>
        <w:t xml:space="preserve">Hold meetings at venues accessible by public transportation. </w:t>
      </w:r>
    </w:p>
    <w:p w14:paraId="0CBAFB19" w14:textId="77777777" w:rsidR="009B2257" w:rsidRPr="00A86CA8" w:rsidRDefault="009B2257" w:rsidP="009B2257">
      <w:pPr>
        <w:pStyle w:val="NoSpacing"/>
        <w:numPr>
          <w:ilvl w:val="0"/>
          <w:numId w:val="4"/>
        </w:numPr>
        <w:rPr>
          <w:rFonts w:ascii="Times New Roman" w:hAnsi="Times New Roman" w:cs="Times New Roman"/>
          <w:iCs/>
          <w:sz w:val="24"/>
        </w:rPr>
      </w:pPr>
      <w:r w:rsidRPr="00A86CA8">
        <w:rPr>
          <w:rFonts w:ascii="Times New Roman" w:hAnsi="Times New Roman" w:cs="Times New Roman"/>
          <w:iCs/>
          <w:sz w:val="24"/>
        </w:rPr>
        <w:t>Ensure that all residents are able to obtain meeting information. Seek, and be adaptable to additional feedback on effectiveness of communication. Be sure to reach out to all stakeholders.</w:t>
      </w:r>
    </w:p>
    <w:p w14:paraId="7C3F945E" w14:textId="77777777" w:rsidR="009B2257" w:rsidRPr="00A86CA8" w:rsidRDefault="009B2257" w:rsidP="009B2257">
      <w:pPr>
        <w:pStyle w:val="NoSpacing"/>
        <w:rPr>
          <w:rFonts w:ascii="Times New Roman" w:hAnsi="Times New Roman" w:cs="Times New Roman"/>
          <w:b/>
          <w:sz w:val="24"/>
        </w:rPr>
      </w:pPr>
    </w:p>
    <w:p w14:paraId="2E2BD362" w14:textId="77777777" w:rsidR="009B2257" w:rsidRPr="00A86CA8" w:rsidRDefault="009B2257" w:rsidP="009B2257">
      <w:pPr>
        <w:pStyle w:val="NoSpacing"/>
        <w:rPr>
          <w:rFonts w:ascii="Times New Roman" w:hAnsi="Times New Roman" w:cs="Times New Roman"/>
          <w:b/>
          <w:sz w:val="24"/>
        </w:rPr>
      </w:pPr>
      <w:r w:rsidRPr="00A86CA8">
        <w:rPr>
          <w:rFonts w:ascii="Times New Roman" w:hAnsi="Times New Roman" w:cs="Times New Roman"/>
          <w:b/>
          <w:sz w:val="24"/>
        </w:rPr>
        <w:lastRenderedPageBreak/>
        <w:t>Education, Outreach, and Engagement</w:t>
      </w:r>
    </w:p>
    <w:p w14:paraId="62592C8B" w14:textId="77777777" w:rsidR="009B2257" w:rsidRPr="00A86CA8" w:rsidRDefault="009B2257" w:rsidP="009B2257">
      <w:pPr>
        <w:pStyle w:val="NoSpacing"/>
        <w:numPr>
          <w:ilvl w:val="0"/>
          <w:numId w:val="1"/>
        </w:numPr>
        <w:rPr>
          <w:rFonts w:ascii="Times New Roman" w:hAnsi="Times New Roman" w:cs="Times New Roman"/>
          <w:sz w:val="24"/>
        </w:rPr>
      </w:pPr>
      <w:r w:rsidRPr="00A86CA8">
        <w:rPr>
          <w:rFonts w:ascii="Times New Roman" w:hAnsi="Times New Roman" w:cs="Times New Roman"/>
          <w:iCs/>
          <w:sz w:val="24"/>
        </w:rPr>
        <w:t xml:space="preserve">Follow the "Hold a Meeting" tips above for your education, outreach, and engagement events. </w:t>
      </w:r>
    </w:p>
    <w:p w14:paraId="120EB773" w14:textId="77777777" w:rsidR="009B2257" w:rsidRPr="00A86CA8" w:rsidRDefault="009B2257" w:rsidP="009B2257">
      <w:pPr>
        <w:pStyle w:val="NoSpacing"/>
        <w:numPr>
          <w:ilvl w:val="0"/>
          <w:numId w:val="1"/>
        </w:numPr>
        <w:rPr>
          <w:rFonts w:ascii="Times New Roman" w:hAnsi="Times New Roman" w:cs="Times New Roman"/>
          <w:sz w:val="24"/>
        </w:rPr>
      </w:pPr>
      <w:r w:rsidRPr="00A86CA8">
        <w:rPr>
          <w:rFonts w:ascii="Times New Roman" w:hAnsi="Times New Roman" w:cs="Times New Roman"/>
          <w:iCs/>
          <w:sz w:val="24"/>
        </w:rPr>
        <w:t xml:space="preserve">Set expectations early on the level of engagement for the action, and be thorough in any promised follow through. Place informational materials in schools, churches, businesses, and other community destinations; provide resources in multiple languages. </w:t>
      </w:r>
    </w:p>
    <w:p w14:paraId="59A08048" w14:textId="77777777" w:rsidR="009B2257" w:rsidRPr="00A86CA8" w:rsidRDefault="009B2257" w:rsidP="009B2257">
      <w:pPr>
        <w:pStyle w:val="NoSpacing"/>
        <w:numPr>
          <w:ilvl w:val="0"/>
          <w:numId w:val="1"/>
        </w:numPr>
        <w:rPr>
          <w:rFonts w:ascii="Times New Roman" w:hAnsi="Times New Roman" w:cs="Times New Roman"/>
          <w:iCs/>
          <w:sz w:val="24"/>
        </w:rPr>
      </w:pPr>
      <w:r w:rsidRPr="00A86CA8">
        <w:rPr>
          <w:rFonts w:ascii="Times New Roman" w:hAnsi="Times New Roman" w:cs="Times New Roman"/>
          <w:iCs/>
          <w:sz w:val="24"/>
        </w:rPr>
        <w:t xml:space="preserve">Use opportunities to raise public awareness in the broader community about racial disparities, improving inclusion of </w:t>
      </w:r>
      <w:proofErr w:type="gramStart"/>
      <w:r w:rsidRPr="00A86CA8">
        <w:rPr>
          <w:rFonts w:ascii="Times New Roman" w:hAnsi="Times New Roman" w:cs="Times New Roman"/>
          <w:iCs/>
          <w:sz w:val="24"/>
        </w:rPr>
        <w:t>low income</w:t>
      </w:r>
      <w:proofErr w:type="gramEnd"/>
      <w:r w:rsidRPr="00A86CA8">
        <w:rPr>
          <w:rFonts w:ascii="Times New Roman" w:hAnsi="Times New Roman" w:cs="Times New Roman"/>
          <w:iCs/>
          <w:sz w:val="24"/>
        </w:rPr>
        <w:t xml:space="preserve"> residents, communities of color, and women-owned and minority owned enterprises.</w:t>
      </w:r>
    </w:p>
    <w:p w14:paraId="7D662B43" w14:textId="77777777" w:rsidR="009B2257" w:rsidRPr="00A86CA8" w:rsidRDefault="009B2257" w:rsidP="009B2257">
      <w:pPr>
        <w:pStyle w:val="NoSpacing"/>
        <w:numPr>
          <w:ilvl w:val="0"/>
          <w:numId w:val="1"/>
        </w:numPr>
        <w:rPr>
          <w:rFonts w:ascii="Times New Roman" w:hAnsi="Times New Roman" w:cs="Times New Roman"/>
          <w:sz w:val="24"/>
        </w:rPr>
      </w:pPr>
      <w:r w:rsidRPr="00A86CA8">
        <w:rPr>
          <w:rFonts w:ascii="Times New Roman" w:hAnsi="Times New Roman" w:cs="Times New Roman"/>
          <w:iCs/>
          <w:sz w:val="24"/>
        </w:rPr>
        <w:t>Inventory existing communications channels and assess their effectiveness</w:t>
      </w:r>
      <w:r>
        <w:rPr>
          <w:rFonts w:ascii="Times New Roman" w:hAnsi="Times New Roman" w:cs="Times New Roman"/>
          <w:iCs/>
          <w:sz w:val="24"/>
        </w:rPr>
        <w:t xml:space="preserve"> and their accessibility. W</w:t>
      </w:r>
      <w:r w:rsidRPr="00A86CA8">
        <w:rPr>
          <w:rFonts w:ascii="Times New Roman" w:hAnsi="Times New Roman" w:cs="Times New Roman"/>
          <w:iCs/>
          <w:sz w:val="24"/>
        </w:rPr>
        <w:t>hat barriers may exist that prevent certain groups from a</w:t>
      </w:r>
      <w:r>
        <w:rPr>
          <w:rFonts w:ascii="Times New Roman" w:hAnsi="Times New Roman" w:cs="Times New Roman"/>
          <w:iCs/>
          <w:sz w:val="24"/>
        </w:rPr>
        <w:t>ccessing communication channels?</w:t>
      </w:r>
    </w:p>
    <w:p w14:paraId="539692C3" w14:textId="77777777" w:rsidR="009B2257" w:rsidRPr="00A86CA8" w:rsidRDefault="009B2257" w:rsidP="009B2257">
      <w:pPr>
        <w:pStyle w:val="NoSpacing"/>
        <w:rPr>
          <w:rFonts w:ascii="Times New Roman" w:hAnsi="Times New Roman" w:cs="Times New Roman"/>
          <w:b/>
          <w:sz w:val="24"/>
        </w:rPr>
      </w:pPr>
    </w:p>
    <w:p w14:paraId="5289328F" w14:textId="77777777" w:rsidR="009B2257" w:rsidRPr="00A86CA8" w:rsidRDefault="009B2257" w:rsidP="009B2257">
      <w:pPr>
        <w:pStyle w:val="NoSpacing"/>
        <w:rPr>
          <w:rFonts w:ascii="Times New Roman" w:hAnsi="Times New Roman" w:cs="Times New Roman"/>
          <w:b/>
          <w:sz w:val="24"/>
        </w:rPr>
      </w:pPr>
      <w:r w:rsidRPr="00A86CA8">
        <w:rPr>
          <w:rFonts w:ascii="Times New Roman" w:hAnsi="Times New Roman" w:cs="Times New Roman"/>
          <w:b/>
          <w:sz w:val="24"/>
        </w:rPr>
        <w:t>Planning</w:t>
      </w:r>
    </w:p>
    <w:p w14:paraId="74656B1E" w14:textId="77777777" w:rsidR="009B2257" w:rsidRPr="00A86CA8" w:rsidRDefault="009B2257" w:rsidP="009B2257">
      <w:pPr>
        <w:pStyle w:val="NoSpacing"/>
        <w:numPr>
          <w:ilvl w:val="0"/>
          <w:numId w:val="3"/>
        </w:numPr>
        <w:rPr>
          <w:rFonts w:ascii="Times New Roman" w:hAnsi="Times New Roman" w:cs="Times New Roman"/>
          <w:sz w:val="24"/>
        </w:rPr>
      </w:pPr>
      <w:r w:rsidRPr="00A86CA8">
        <w:rPr>
          <w:rFonts w:ascii="Times New Roman" w:hAnsi="Times New Roman" w:cs="Times New Roman"/>
          <w:sz w:val="24"/>
        </w:rPr>
        <w:t xml:space="preserve">Consider </w:t>
      </w:r>
      <w:r w:rsidRPr="00A86CA8">
        <w:rPr>
          <w:rFonts w:ascii="Times New Roman" w:hAnsi="Times New Roman" w:cs="Times New Roman"/>
          <w:iCs/>
          <w:sz w:val="24"/>
        </w:rPr>
        <w:t xml:space="preserve">anti-displacement strategies regarding the potential for gentrification, and the well-being of and community assets desired in low-income communities and communities of color disproportionately affected by environmental hazards. </w:t>
      </w:r>
    </w:p>
    <w:p w14:paraId="71CB4F90" w14:textId="77777777" w:rsidR="009B2257" w:rsidRDefault="009B2257" w:rsidP="009B2257">
      <w:pPr>
        <w:pStyle w:val="NoSpacing"/>
        <w:numPr>
          <w:ilvl w:val="0"/>
          <w:numId w:val="3"/>
        </w:numPr>
        <w:rPr>
          <w:rFonts w:ascii="Times New Roman" w:hAnsi="Times New Roman" w:cs="Times New Roman"/>
          <w:sz w:val="24"/>
        </w:rPr>
      </w:pPr>
      <w:r w:rsidRPr="00A86CA8">
        <w:rPr>
          <w:rFonts w:ascii="Times New Roman" w:hAnsi="Times New Roman" w:cs="Times New Roman"/>
          <w:iCs/>
          <w:sz w:val="24"/>
        </w:rPr>
        <w:t xml:space="preserve">Assess access, equity and diversity factors, including local demographics on participation (access to services should be universal without respect to economic circumstance, gender, </w:t>
      </w:r>
      <w:r>
        <w:rPr>
          <w:rFonts w:ascii="Times New Roman" w:hAnsi="Times New Roman" w:cs="Times New Roman"/>
          <w:iCs/>
          <w:sz w:val="24"/>
        </w:rPr>
        <w:t xml:space="preserve">age, </w:t>
      </w:r>
      <w:r w:rsidRPr="00A86CA8">
        <w:rPr>
          <w:rFonts w:ascii="Times New Roman" w:hAnsi="Times New Roman" w:cs="Times New Roman"/>
          <w:iCs/>
          <w:sz w:val="24"/>
        </w:rPr>
        <w:t xml:space="preserve">race, ethnicity, or national origin).  </w:t>
      </w:r>
    </w:p>
    <w:p w14:paraId="1FB83649" w14:textId="77777777" w:rsidR="009B2257" w:rsidRPr="00177AC7" w:rsidRDefault="009B2257" w:rsidP="009B2257">
      <w:pPr>
        <w:pStyle w:val="NoSpacing"/>
        <w:ind w:left="720"/>
        <w:rPr>
          <w:rFonts w:ascii="Times New Roman" w:hAnsi="Times New Roman" w:cs="Times New Roman"/>
          <w:sz w:val="24"/>
        </w:rPr>
      </w:pPr>
    </w:p>
    <w:p w14:paraId="79074271" w14:textId="77777777" w:rsidR="009B2257" w:rsidRPr="00A86CA8" w:rsidRDefault="009B2257" w:rsidP="009B2257">
      <w:pPr>
        <w:pStyle w:val="NoSpacing"/>
        <w:rPr>
          <w:rFonts w:ascii="Times New Roman" w:hAnsi="Times New Roman" w:cs="Times New Roman"/>
          <w:b/>
          <w:sz w:val="24"/>
        </w:rPr>
      </w:pPr>
      <w:r w:rsidRPr="00A86CA8">
        <w:rPr>
          <w:rFonts w:ascii="Times New Roman" w:hAnsi="Times New Roman" w:cs="Times New Roman"/>
          <w:b/>
          <w:sz w:val="24"/>
        </w:rPr>
        <w:t>Implementation</w:t>
      </w:r>
    </w:p>
    <w:p w14:paraId="268CE489" w14:textId="77777777" w:rsidR="009B2257" w:rsidRPr="00A86CA8" w:rsidRDefault="009B2257" w:rsidP="009B2257">
      <w:pPr>
        <w:pStyle w:val="NoSpacing"/>
        <w:numPr>
          <w:ilvl w:val="0"/>
          <w:numId w:val="2"/>
        </w:numPr>
        <w:rPr>
          <w:rFonts w:ascii="Times New Roman" w:hAnsi="Times New Roman" w:cs="Times New Roman"/>
          <w:iCs/>
          <w:sz w:val="24"/>
        </w:rPr>
      </w:pPr>
      <w:r w:rsidRPr="00A86CA8">
        <w:rPr>
          <w:rFonts w:ascii="Times New Roman" w:hAnsi="Times New Roman" w:cs="Times New Roman"/>
          <w:iCs/>
          <w:sz w:val="24"/>
        </w:rPr>
        <w:t>Identify all relevant stakeholder groups/representatives that must be reached prior to implementing any actions</w:t>
      </w:r>
      <w:r>
        <w:rPr>
          <w:rFonts w:ascii="Times New Roman" w:hAnsi="Times New Roman" w:cs="Times New Roman"/>
          <w:iCs/>
          <w:sz w:val="24"/>
        </w:rPr>
        <w:t xml:space="preserve"> and if possible, include those identified on action implementation teams. Build</w:t>
      </w:r>
      <w:r w:rsidRPr="00A86CA8">
        <w:rPr>
          <w:rFonts w:ascii="Times New Roman" w:hAnsi="Times New Roman" w:cs="Times New Roman"/>
          <w:iCs/>
          <w:sz w:val="24"/>
        </w:rPr>
        <w:t xml:space="preserve"> and strengthen relationships within the community. </w:t>
      </w:r>
    </w:p>
    <w:p w14:paraId="06281C70" w14:textId="77777777" w:rsidR="009B2257" w:rsidRPr="00A86CA8" w:rsidRDefault="009B2257" w:rsidP="009B2257">
      <w:pPr>
        <w:pStyle w:val="NoSpacing"/>
        <w:numPr>
          <w:ilvl w:val="0"/>
          <w:numId w:val="2"/>
        </w:numPr>
        <w:rPr>
          <w:rFonts w:ascii="Times New Roman" w:hAnsi="Times New Roman" w:cs="Times New Roman"/>
          <w:sz w:val="24"/>
        </w:rPr>
      </w:pPr>
      <w:r w:rsidRPr="00A86CA8">
        <w:rPr>
          <w:rFonts w:ascii="Times New Roman" w:hAnsi="Times New Roman" w:cs="Times New Roman"/>
          <w:sz w:val="24"/>
        </w:rPr>
        <w:t>A</w:t>
      </w:r>
      <w:r w:rsidRPr="00A86CA8">
        <w:rPr>
          <w:rFonts w:ascii="Times New Roman" w:hAnsi="Times New Roman" w:cs="Times New Roman"/>
          <w:iCs/>
          <w:sz w:val="24"/>
        </w:rPr>
        <w:t>dopt measures that directly support racial equity and prioritize or set aspirational goals for the inclusion of marginalized and disadvantaged groups, including low-income individuals</w:t>
      </w:r>
      <w:r>
        <w:rPr>
          <w:rFonts w:ascii="Times New Roman" w:hAnsi="Times New Roman" w:cs="Times New Roman"/>
          <w:iCs/>
          <w:sz w:val="24"/>
        </w:rPr>
        <w:t xml:space="preserve"> </w:t>
      </w:r>
      <w:r w:rsidRPr="00A86CA8">
        <w:rPr>
          <w:rFonts w:ascii="Times New Roman" w:hAnsi="Times New Roman" w:cs="Times New Roman"/>
          <w:iCs/>
          <w:sz w:val="24"/>
        </w:rPr>
        <w:t xml:space="preserve">and those facing high barriers to participation, such as at-risk youth, formerly incarcerated </w:t>
      </w:r>
      <w:r>
        <w:rPr>
          <w:rFonts w:ascii="Times New Roman" w:hAnsi="Times New Roman" w:cs="Times New Roman"/>
          <w:iCs/>
          <w:sz w:val="24"/>
        </w:rPr>
        <w:t xml:space="preserve">people, </w:t>
      </w:r>
      <w:r w:rsidRPr="00A86CA8">
        <w:rPr>
          <w:rFonts w:ascii="Times New Roman" w:hAnsi="Times New Roman" w:cs="Times New Roman"/>
          <w:iCs/>
          <w:sz w:val="24"/>
        </w:rPr>
        <w:t>and those from high unemployment neighborhoods.</w:t>
      </w:r>
    </w:p>
    <w:p w14:paraId="4BD79ECC" w14:textId="77777777" w:rsidR="009B2257" w:rsidRDefault="009B2257" w:rsidP="009B2257">
      <w:pPr>
        <w:pStyle w:val="NoSpacing"/>
        <w:rPr>
          <w:rFonts w:ascii="Times New Roman" w:hAnsi="Times New Roman" w:cs="Times New Roman"/>
          <w:iCs/>
          <w:sz w:val="24"/>
        </w:rPr>
      </w:pPr>
    </w:p>
    <w:p w14:paraId="29F3D519" w14:textId="77777777" w:rsidR="009B2257" w:rsidRDefault="009B2257" w:rsidP="009B2257">
      <w:pPr>
        <w:pStyle w:val="NoSpacing"/>
        <w:rPr>
          <w:rFonts w:ascii="Times New Roman" w:hAnsi="Times New Roman" w:cs="Times New Roman"/>
          <w:iCs/>
          <w:sz w:val="24"/>
        </w:rPr>
      </w:pPr>
    </w:p>
    <w:p w14:paraId="0A42E385" w14:textId="77777777" w:rsidR="009B2257" w:rsidRPr="00A86CA8" w:rsidRDefault="009B2257" w:rsidP="009B2257">
      <w:pPr>
        <w:pStyle w:val="NoSpacing"/>
        <w:rPr>
          <w:rFonts w:ascii="Times New Roman" w:hAnsi="Times New Roman" w:cs="Times New Roman"/>
          <w:iCs/>
          <w:sz w:val="24"/>
        </w:rPr>
      </w:pPr>
    </w:p>
    <w:p w14:paraId="431F2B13" w14:textId="77777777" w:rsidR="009B2257" w:rsidRPr="00A86CA8" w:rsidRDefault="009B2257" w:rsidP="009B2257">
      <w:pPr>
        <w:pStyle w:val="NoSpacing"/>
        <w:rPr>
          <w:rFonts w:ascii="Times New Roman" w:hAnsi="Times New Roman" w:cs="Times New Roman"/>
          <w:b/>
          <w:iCs/>
          <w:sz w:val="24"/>
        </w:rPr>
      </w:pPr>
      <w:r w:rsidRPr="00A86CA8">
        <w:rPr>
          <w:rFonts w:ascii="Times New Roman" w:hAnsi="Times New Roman" w:cs="Times New Roman"/>
          <w:b/>
          <w:iCs/>
          <w:sz w:val="24"/>
        </w:rPr>
        <w:t>Evaluation</w:t>
      </w:r>
    </w:p>
    <w:p w14:paraId="1DC455DD" w14:textId="77777777" w:rsidR="009B2257" w:rsidRPr="00A86CA8" w:rsidRDefault="009B2257" w:rsidP="009B2257">
      <w:pPr>
        <w:pStyle w:val="NoSpacing"/>
        <w:numPr>
          <w:ilvl w:val="0"/>
          <w:numId w:val="5"/>
        </w:numPr>
        <w:rPr>
          <w:rFonts w:ascii="Times New Roman" w:hAnsi="Times New Roman" w:cs="Times New Roman"/>
          <w:sz w:val="24"/>
        </w:rPr>
      </w:pPr>
      <w:r w:rsidRPr="00A86CA8">
        <w:rPr>
          <w:rFonts w:ascii="Times New Roman" w:hAnsi="Times New Roman" w:cs="Times New Roman"/>
          <w:iCs/>
          <w:sz w:val="24"/>
        </w:rPr>
        <w:t>Strengthen the transparency of implementation outcomes.</w:t>
      </w:r>
    </w:p>
    <w:p w14:paraId="101ED096" w14:textId="77777777" w:rsidR="009B2257" w:rsidRPr="00A86CA8" w:rsidRDefault="009B2257" w:rsidP="009B2257">
      <w:pPr>
        <w:pStyle w:val="NoSpacing"/>
        <w:numPr>
          <w:ilvl w:val="0"/>
          <w:numId w:val="5"/>
        </w:numPr>
        <w:rPr>
          <w:rFonts w:ascii="Times New Roman" w:hAnsi="Times New Roman" w:cs="Times New Roman"/>
          <w:iCs/>
          <w:sz w:val="24"/>
        </w:rPr>
      </w:pPr>
      <w:r w:rsidRPr="00A86CA8">
        <w:rPr>
          <w:rFonts w:ascii="Times New Roman" w:hAnsi="Times New Roman" w:cs="Times New Roman"/>
          <w:iCs/>
          <w:sz w:val="24"/>
        </w:rPr>
        <w:t>Evaluate outcomes open and honestly, with those involved in the planning as well as those segments of the population impacted by the action.</w:t>
      </w:r>
    </w:p>
    <w:p w14:paraId="0934C10B" w14:textId="77777777" w:rsidR="009B2257" w:rsidRPr="00A86CA8" w:rsidRDefault="009B2257" w:rsidP="009B2257">
      <w:pPr>
        <w:pStyle w:val="NoSpacing"/>
        <w:numPr>
          <w:ilvl w:val="0"/>
          <w:numId w:val="5"/>
        </w:numPr>
        <w:rPr>
          <w:rFonts w:ascii="Times New Roman" w:hAnsi="Times New Roman" w:cs="Times New Roman"/>
          <w:iCs/>
          <w:sz w:val="24"/>
        </w:rPr>
      </w:pPr>
      <w:r w:rsidRPr="00A86CA8">
        <w:rPr>
          <w:rFonts w:ascii="Times New Roman" w:hAnsi="Times New Roman" w:cs="Times New Roman"/>
          <w:iCs/>
          <w:sz w:val="24"/>
        </w:rPr>
        <w:t>In an open and inclusive process</w:t>
      </w:r>
      <w:r>
        <w:rPr>
          <w:rFonts w:ascii="Times New Roman" w:hAnsi="Times New Roman" w:cs="Times New Roman"/>
          <w:iCs/>
          <w:sz w:val="24"/>
        </w:rPr>
        <w:t>,</w:t>
      </w:r>
      <w:r w:rsidRPr="00A86CA8">
        <w:rPr>
          <w:rFonts w:ascii="Times New Roman" w:hAnsi="Times New Roman" w:cs="Times New Roman"/>
          <w:iCs/>
          <w:sz w:val="24"/>
        </w:rPr>
        <w:t xml:space="preserve"> engage with stakeholders to address any lessons learned and/or enhance beneficial outcomes. </w:t>
      </w:r>
    </w:p>
    <w:p w14:paraId="47DE7F77" w14:textId="77777777" w:rsidR="00AB669E" w:rsidRPr="004F58DE" w:rsidRDefault="00AB669E" w:rsidP="004F58DE">
      <w:pPr>
        <w:rPr>
          <w:rFonts w:ascii="Times New Roman" w:hAnsi="Times New Roman" w:cs="Times New Roman"/>
          <w:sz w:val="28"/>
          <w:szCs w:val="28"/>
        </w:rPr>
      </w:pPr>
    </w:p>
    <w:p w14:paraId="3DCCC21C" w14:textId="77777777" w:rsidR="004F58DE" w:rsidRDefault="004F58DE" w:rsidP="004F58DE">
      <w:pPr>
        <w:rPr>
          <w:rFonts w:ascii="Times New Roman" w:hAnsi="Times New Roman" w:cs="Times New Roman"/>
          <w:sz w:val="28"/>
          <w:szCs w:val="28"/>
        </w:rPr>
      </w:pPr>
    </w:p>
    <w:p w14:paraId="733F89C1" w14:textId="77777777" w:rsidR="002F1679" w:rsidRDefault="002F1679" w:rsidP="004F58DE">
      <w:pPr>
        <w:rPr>
          <w:rFonts w:ascii="Times New Roman" w:hAnsi="Times New Roman" w:cs="Times New Roman"/>
          <w:sz w:val="28"/>
          <w:szCs w:val="28"/>
        </w:rPr>
      </w:pPr>
    </w:p>
    <w:p w14:paraId="6794AC4B" w14:textId="77777777" w:rsidR="002F1679" w:rsidRPr="003728F9" w:rsidRDefault="002F1679" w:rsidP="004F58DE">
      <w:pPr>
        <w:rPr>
          <w:rFonts w:ascii="Times New Roman" w:hAnsi="Times New Roman" w:cs="Times New Roman"/>
          <w:sz w:val="28"/>
          <w:szCs w:val="28"/>
        </w:rPr>
      </w:pPr>
    </w:p>
    <w:sectPr w:rsidR="002F1679" w:rsidRPr="003728F9" w:rsidSect="007B7AB7">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EFB3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FB3E4" w16cid:durableId="1F27238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3828C" w14:textId="77777777" w:rsidR="00BB3EA7" w:rsidRDefault="00BB3EA7" w:rsidP="005A77FE">
      <w:pPr>
        <w:spacing w:after="0" w:line="240" w:lineRule="auto"/>
      </w:pPr>
      <w:r>
        <w:separator/>
      </w:r>
    </w:p>
  </w:endnote>
  <w:endnote w:type="continuationSeparator" w:id="0">
    <w:p w14:paraId="4E7BC411" w14:textId="77777777" w:rsidR="00BB3EA7" w:rsidRDefault="00BB3EA7" w:rsidP="005A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Symbol">
    <w:altName w:val="Calibri"/>
    <w:charset w:val="00"/>
    <w:family w:val="swiss"/>
    <w:pitch w:val="variable"/>
    <w:sig w:usb0="8000006F" w:usb1="1200FBEF" w:usb2="0064C000" w:usb3="00000000" w:csb0="00000001" w:csb1="00000000"/>
  </w:font>
  <w:font w:name="MS Gothic">
    <w:altName w:val="ＭＳ ゴシック"/>
    <w:panose1 w:val="00000000000000000000"/>
    <w:charset w:val="80"/>
    <w:family w:val="modern"/>
    <w:notTrueType/>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3C9BC" w14:textId="77777777" w:rsidR="00BB3EA7" w:rsidRDefault="00BB3EA7" w:rsidP="005A77FE">
      <w:pPr>
        <w:spacing w:after="0" w:line="240" w:lineRule="auto"/>
      </w:pPr>
      <w:r>
        <w:separator/>
      </w:r>
    </w:p>
  </w:footnote>
  <w:footnote w:type="continuationSeparator" w:id="0">
    <w:p w14:paraId="722F17C6" w14:textId="77777777" w:rsidR="00BB3EA7" w:rsidRDefault="00BB3EA7" w:rsidP="005A77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AC0"/>
    <w:multiLevelType w:val="hybridMultilevel"/>
    <w:tmpl w:val="1F429596"/>
    <w:lvl w:ilvl="0" w:tplc="0409000F">
      <w:start w:val="1"/>
      <w:numFmt w:val="decimal"/>
      <w:lvlText w:val="%1."/>
      <w:lvlJc w:val="left"/>
      <w:pPr>
        <w:tabs>
          <w:tab w:val="num" w:pos="720"/>
        </w:tabs>
        <w:ind w:left="720" w:hanging="360"/>
      </w:pPr>
      <w:rPr>
        <w:rFonts w:hint="default"/>
      </w:rPr>
    </w:lvl>
    <w:lvl w:ilvl="1" w:tplc="C25026C4">
      <w:start w:val="1"/>
      <w:numFmt w:val="bullet"/>
      <w:lvlText w:val="•"/>
      <w:lvlJc w:val="left"/>
      <w:pPr>
        <w:tabs>
          <w:tab w:val="num" w:pos="1440"/>
        </w:tabs>
        <w:ind w:left="1440" w:hanging="360"/>
      </w:pPr>
      <w:rPr>
        <w:rFonts w:ascii="Arial" w:hAnsi="Arial" w:hint="default"/>
      </w:rPr>
    </w:lvl>
    <w:lvl w:ilvl="2" w:tplc="9FCE08A2" w:tentative="1">
      <w:start w:val="1"/>
      <w:numFmt w:val="bullet"/>
      <w:lvlText w:val="•"/>
      <w:lvlJc w:val="left"/>
      <w:pPr>
        <w:tabs>
          <w:tab w:val="num" w:pos="2160"/>
        </w:tabs>
        <w:ind w:left="2160" w:hanging="360"/>
      </w:pPr>
      <w:rPr>
        <w:rFonts w:ascii="Arial" w:hAnsi="Arial" w:hint="default"/>
      </w:rPr>
    </w:lvl>
    <w:lvl w:ilvl="3" w:tplc="8DF8D76E" w:tentative="1">
      <w:start w:val="1"/>
      <w:numFmt w:val="bullet"/>
      <w:lvlText w:val="•"/>
      <w:lvlJc w:val="left"/>
      <w:pPr>
        <w:tabs>
          <w:tab w:val="num" w:pos="2880"/>
        </w:tabs>
        <w:ind w:left="2880" w:hanging="360"/>
      </w:pPr>
      <w:rPr>
        <w:rFonts w:ascii="Arial" w:hAnsi="Arial" w:hint="default"/>
      </w:rPr>
    </w:lvl>
    <w:lvl w:ilvl="4" w:tplc="48C29AE2" w:tentative="1">
      <w:start w:val="1"/>
      <w:numFmt w:val="bullet"/>
      <w:lvlText w:val="•"/>
      <w:lvlJc w:val="left"/>
      <w:pPr>
        <w:tabs>
          <w:tab w:val="num" w:pos="3600"/>
        </w:tabs>
        <w:ind w:left="3600" w:hanging="360"/>
      </w:pPr>
      <w:rPr>
        <w:rFonts w:ascii="Arial" w:hAnsi="Arial" w:hint="default"/>
      </w:rPr>
    </w:lvl>
    <w:lvl w:ilvl="5" w:tplc="812AB15E" w:tentative="1">
      <w:start w:val="1"/>
      <w:numFmt w:val="bullet"/>
      <w:lvlText w:val="•"/>
      <w:lvlJc w:val="left"/>
      <w:pPr>
        <w:tabs>
          <w:tab w:val="num" w:pos="4320"/>
        </w:tabs>
        <w:ind w:left="4320" w:hanging="360"/>
      </w:pPr>
      <w:rPr>
        <w:rFonts w:ascii="Arial" w:hAnsi="Arial" w:hint="default"/>
      </w:rPr>
    </w:lvl>
    <w:lvl w:ilvl="6" w:tplc="06F8C376" w:tentative="1">
      <w:start w:val="1"/>
      <w:numFmt w:val="bullet"/>
      <w:lvlText w:val="•"/>
      <w:lvlJc w:val="left"/>
      <w:pPr>
        <w:tabs>
          <w:tab w:val="num" w:pos="5040"/>
        </w:tabs>
        <w:ind w:left="5040" w:hanging="360"/>
      </w:pPr>
      <w:rPr>
        <w:rFonts w:ascii="Arial" w:hAnsi="Arial" w:hint="default"/>
      </w:rPr>
    </w:lvl>
    <w:lvl w:ilvl="7" w:tplc="283E22CA" w:tentative="1">
      <w:start w:val="1"/>
      <w:numFmt w:val="bullet"/>
      <w:lvlText w:val="•"/>
      <w:lvlJc w:val="left"/>
      <w:pPr>
        <w:tabs>
          <w:tab w:val="num" w:pos="5760"/>
        </w:tabs>
        <w:ind w:left="5760" w:hanging="360"/>
      </w:pPr>
      <w:rPr>
        <w:rFonts w:ascii="Arial" w:hAnsi="Arial" w:hint="default"/>
      </w:rPr>
    </w:lvl>
    <w:lvl w:ilvl="8" w:tplc="28584590" w:tentative="1">
      <w:start w:val="1"/>
      <w:numFmt w:val="bullet"/>
      <w:lvlText w:val="•"/>
      <w:lvlJc w:val="left"/>
      <w:pPr>
        <w:tabs>
          <w:tab w:val="num" w:pos="6480"/>
        </w:tabs>
        <w:ind w:left="6480" w:hanging="360"/>
      </w:pPr>
      <w:rPr>
        <w:rFonts w:ascii="Arial" w:hAnsi="Arial" w:hint="default"/>
      </w:rPr>
    </w:lvl>
  </w:abstractNum>
  <w:abstractNum w:abstractNumId="1">
    <w:nsid w:val="29E86788"/>
    <w:multiLevelType w:val="hybridMultilevel"/>
    <w:tmpl w:val="1F429596"/>
    <w:lvl w:ilvl="0" w:tplc="0409000F">
      <w:start w:val="1"/>
      <w:numFmt w:val="decimal"/>
      <w:lvlText w:val="%1."/>
      <w:lvlJc w:val="left"/>
      <w:pPr>
        <w:tabs>
          <w:tab w:val="num" w:pos="720"/>
        </w:tabs>
        <w:ind w:left="720" w:hanging="360"/>
      </w:pPr>
      <w:rPr>
        <w:rFonts w:hint="default"/>
      </w:rPr>
    </w:lvl>
    <w:lvl w:ilvl="1" w:tplc="C25026C4">
      <w:start w:val="1"/>
      <w:numFmt w:val="bullet"/>
      <w:lvlText w:val="•"/>
      <w:lvlJc w:val="left"/>
      <w:pPr>
        <w:tabs>
          <w:tab w:val="num" w:pos="1440"/>
        </w:tabs>
        <w:ind w:left="1440" w:hanging="360"/>
      </w:pPr>
      <w:rPr>
        <w:rFonts w:ascii="Arial" w:hAnsi="Arial" w:hint="default"/>
      </w:rPr>
    </w:lvl>
    <w:lvl w:ilvl="2" w:tplc="9FCE08A2" w:tentative="1">
      <w:start w:val="1"/>
      <w:numFmt w:val="bullet"/>
      <w:lvlText w:val="•"/>
      <w:lvlJc w:val="left"/>
      <w:pPr>
        <w:tabs>
          <w:tab w:val="num" w:pos="2160"/>
        </w:tabs>
        <w:ind w:left="2160" w:hanging="360"/>
      </w:pPr>
      <w:rPr>
        <w:rFonts w:ascii="Arial" w:hAnsi="Arial" w:hint="default"/>
      </w:rPr>
    </w:lvl>
    <w:lvl w:ilvl="3" w:tplc="8DF8D76E" w:tentative="1">
      <w:start w:val="1"/>
      <w:numFmt w:val="bullet"/>
      <w:lvlText w:val="•"/>
      <w:lvlJc w:val="left"/>
      <w:pPr>
        <w:tabs>
          <w:tab w:val="num" w:pos="2880"/>
        </w:tabs>
        <w:ind w:left="2880" w:hanging="360"/>
      </w:pPr>
      <w:rPr>
        <w:rFonts w:ascii="Arial" w:hAnsi="Arial" w:hint="default"/>
      </w:rPr>
    </w:lvl>
    <w:lvl w:ilvl="4" w:tplc="48C29AE2" w:tentative="1">
      <w:start w:val="1"/>
      <w:numFmt w:val="bullet"/>
      <w:lvlText w:val="•"/>
      <w:lvlJc w:val="left"/>
      <w:pPr>
        <w:tabs>
          <w:tab w:val="num" w:pos="3600"/>
        </w:tabs>
        <w:ind w:left="3600" w:hanging="360"/>
      </w:pPr>
      <w:rPr>
        <w:rFonts w:ascii="Arial" w:hAnsi="Arial" w:hint="default"/>
      </w:rPr>
    </w:lvl>
    <w:lvl w:ilvl="5" w:tplc="812AB15E" w:tentative="1">
      <w:start w:val="1"/>
      <w:numFmt w:val="bullet"/>
      <w:lvlText w:val="•"/>
      <w:lvlJc w:val="left"/>
      <w:pPr>
        <w:tabs>
          <w:tab w:val="num" w:pos="4320"/>
        </w:tabs>
        <w:ind w:left="4320" w:hanging="360"/>
      </w:pPr>
      <w:rPr>
        <w:rFonts w:ascii="Arial" w:hAnsi="Arial" w:hint="default"/>
      </w:rPr>
    </w:lvl>
    <w:lvl w:ilvl="6" w:tplc="06F8C376" w:tentative="1">
      <w:start w:val="1"/>
      <w:numFmt w:val="bullet"/>
      <w:lvlText w:val="•"/>
      <w:lvlJc w:val="left"/>
      <w:pPr>
        <w:tabs>
          <w:tab w:val="num" w:pos="5040"/>
        </w:tabs>
        <w:ind w:left="5040" w:hanging="360"/>
      </w:pPr>
      <w:rPr>
        <w:rFonts w:ascii="Arial" w:hAnsi="Arial" w:hint="default"/>
      </w:rPr>
    </w:lvl>
    <w:lvl w:ilvl="7" w:tplc="283E22CA" w:tentative="1">
      <w:start w:val="1"/>
      <w:numFmt w:val="bullet"/>
      <w:lvlText w:val="•"/>
      <w:lvlJc w:val="left"/>
      <w:pPr>
        <w:tabs>
          <w:tab w:val="num" w:pos="5760"/>
        </w:tabs>
        <w:ind w:left="5760" w:hanging="360"/>
      </w:pPr>
      <w:rPr>
        <w:rFonts w:ascii="Arial" w:hAnsi="Arial" w:hint="default"/>
      </w:rPr>
    </w:lvl>
    <w:lvl w:ilvl="8" w:tplc="28584590" w:tentative="1">
      <w:start w:val="1"/>
      <w:numFmt w:val="bullet"/>
      <w:lvlText w:val="•"/>
      <w:lvlJc w:val="left"/>
      <w:pPr>
        <w:tabs>
          <w:tab w:val="num" w:pos="6480"/>
        </w:tabs>
        <w:ind w:left="6480" w:hanging="360"/>
      </w:pPr>
      <w:rPr>
        <w:rFonts w:ascii="Arial" w:hAnsi="Arial" w:hint="default"/>
      </w:rPr>
    </w:lvl>
  </w:abstractNum>
  <w:abstractNum w:abstractNumId="2">
    <w:nsid w:val="45E943A4"/>
    <w:multiLevelType w:val="hybridMultilevel"/>
    <w:tmpl w:val="5140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2765B"/>
    <w:multiLevelType w:val="hybridMultilevel"/>
    <w:tmpl w:val="1F429596"/>
    <w:lvl w:ilvl="0" w:tplc="0409000F">
      <w:start w:val="1"/>
      <w:numFmt w:val="decimal"/>
      <w:lvlText w:val="%1."/>
      <w:lvlJc w:val="left"/>
      <w:pPr>
        <w:tabs>
          <w:tab w:val="num" w:pos="720"/>
        </w:tabs>
        <w:ind w:left="720" w:hanging="360"/>
      </w:pPr>
      <w:rPr>
        <w:rFonts w:hint="default"/>
      </w:rPr>
    </w:lvl>
    <w:lvl w:ilvl="1" w:tplc="C25026C4">
      <w:start w:val="1"/>
      <w:numFmt w:val="bullet"/>
      <w:lvlText w:val="•"/>
      <w:lvlJc w:val="left"/>
      <w:pPr>
        <w:tabs>
          <w:tab w:val="num" w:pos="1440"/>
        </w:tabs>
        <w:ind w:left="1440" w:hanging="360"/>
      </w:pPr>
      <w:rPr>
        <w:rFonts w:ascii="Arial" w:hAnsi="Arial" w:hint="default"/>
      </w:rPr>
    </w:lvl>
    <w:lvl w:ilvl="2" w:tplc="9FCE08A2" w:tentative="1">
      <w:start w:val="1"/>
      <w:numFmt w:val="bullet"/>
      <w:lvlText w:val="•"/>
      <w:lvlJc w:val="left"/>
      <w:pPr>
        <w:tabs>
          <w:tab w:val="num" w:pos="2160"/>
        </w:tabs>
        <w:ind w:left="2160" w:hanging="360"/>
      </w:pPr>
      <w:rPr>
        <w:rFonts w:ascii="Arial" w:hAnsi="Arial" w:hint="default"/>
      </w:rPr>
    </w:lvl>
    <w:lvl w:ilvl="3" w:tplc="8DF8D76E" w:tentative="1">
      <w:start w:val="1"/>
      <w:numFmt w:val="bullet"/>
      <w:lvlText w:val="•"/>
      <w:lvlJc w:val="left"/>
      <w:pPr>
        <w:tabs>
          <w:tab w:val="num" w:pos="2880"/>
        </w:tabs>
        <w:ind w:left="2880" w:hanging="360"/>
      </w:pPr>
      <w:rPr>
        <w:rFonts w:ascii="Arial" w:hAnsi="Arial" w:hint="default"/>
      </w:rPr>
    </w:lvl>
    <w:lvl w:ilvl="4" w:tplc="48C29AE2" w:tentative="1">
      <w:start w:val="1"/>
      <w:numFmt w:val="bullet"/>
      <w:lvlText w:val="•"/>
      <w:lvlJc w:val="left"/>
      <w:pPr>
        <w:tabs>
          <w:tab w:val="num" w:pos="3600"/>
        </w:tabs>
        <w:ind w:left="3600" w:hanging="360"/>
      </w:pPr>
      <w:rPr>
        <w:rFonts w:ascii="Arial" w:hAnsi="Arial" w:hint="default"/>
      </w:rPr>
    </w:lvl>
    <w:lvl w:ilvl="5" w:tplc="812AB15E" w:tentative="1">
      <w:start w:val="1"/>
      <w:numFmt w:val="bullet"/>
      <w:lvlText w:val="•"/>
      <w:lvlJc w:val="left"/>
      <w:pPr>
        <w:tabs>
          <w:tab w:val="num" w:pos="4320"/>
        </w:tabs>
        <w:ind w:left="4320" w:hanging="360"/>
      </w:pPr>
      <w:rPr>
        <w:rFonts w:ascii="Arial" w:hAnsi="Arial" w:hint="default"/>
      </w:rPr>
    </w:lvl>
    <w:lvl w:ilvl="6" w:tplc="06F8C376" w:tentative="1">
      <w:start w:val="1"/>
      <w:numFmt w:val="bullet"/>
      <w:lvlText w:val="•"/>
      <w:lvlJc w:val="left"/>
      <w:pPr>
        <w:tabs>
          <w:tab w:val="num" w:pos="5040"/>
        </w:tabs>
        <w:ind w:left="5040" w:hanging="360"/>
      </w:pPr>
      <w:rPr>
        <w:rFonts w:ascii="Arial" w:hAnsi="Arial" w:hint="default"/>
      </w:rPr>
    </w:lvl>
    <w:lvl w:ilvl="7" w:tplc="283E22CA" w:tentative="1">
      <w:start w:val="1"/>
      <w:numFmt w:val="bullet"/>
      <w:lvlText w:val="•"/>
      <w:lvlJc w:val="left"/>
      <w:pPr>
        <w:tabs>
          <w:tab w:val="num" w:pos="5760"/>
        </w:tabs>
        <w:ind w:left="5760" w:hanging="360"/>
      </w:pPr>
      <w:rPr>
        <w:rFonts w:ascii="Arial" w:hAnsi="Arial" w:hint="default"/>
      </w:rPr>
    </w:lvl>
    <w:lvl w:ilvl="8" w:tplc="28584590" w:tentative="1">
      <w:start w:val="1"/>
      <w:numFmt w:val="bullet"/>
      <w:lvlText w:val="•"/>
      <w:lvlJc w:val="left"/>
      <w:pPr>
        <w:tabs>
          <w:tab w:val="num" w:pos="6480"/>
        </w:tabs>
        <w:ind w:left="6480" w:hanging="360"/>
      </w:pPr>
      <w:rPr>
        <w:rFonts w:ascii="Arial" w:hAnsi="Arial" w:hint="default"/>
      </w:rPr>
    </w:lvl>
  </w:abstractNum>
  <w:abstractNum w:abstractNumId="4">
    <w:nsid w:val="71B5017F"/>
    <w:multiLevelType w:val="hybridMultilevel"/>
    <w:tmpl w:val="4A02A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FE"/>
    <w:rsid w:val="000230FD"/>
    <w:rsid w:val="000569B9"/>
    <w:rsid w:val="0009789D"/>
    <w:rsid w:val="000A3D9F"/>
    <w:rsid w:val="000A6EB8"/>
    <w:rsid w:val="000C3E88"/>
    <w:rsid w:val="00111294"/>
    <w:rsid w:val="001377E2"/>
    <w:rsid w:val="00137905"/>
    <w:rsid w:val="001858AA"/>
    <w:rsid w:val="001D15E8"/>
    <w:rsid w:val="001E2062"/>
    <w:rsid w:val="001E3EEB"/>
    <w:rsid w:val="001F19EA"/>
    <w:rsid w:val="00222274"/>
    <w:rsid w:val="002C7E13"/>
    <w:rsid w:val="002F01C4"/>
    <w:rsid w:val="002F1679"/>
    <w:rsid w:val="00302593"/>
    <w:rsid w:val="00346DB5"/>
    <w:rsid w:val="003728F9"/>
    <w:rsid w:val="003A1882"/>
    <w:rsid w:val="003A1E39"/>
    <w:rsid w:val="003B50AA"/>
    <w:rsid w:val="003C1484"/>
    <w:rsid w:val="003D41ED"/>
    <w:rsid w:val="003F3737"/>
    <w:rsid w:val="00407247"/>
    <w:rsid w:val="00433D74"/>
    <w:rsid w:val="00435388"/>
    <w:rsid w:val="0045072C"/>
    <w:rsid w:val="004C543A"/>
    <w:rsid w:val="004D67DC"/>
    <w:rsid w:val="004F58DE"/>
    <w:rsid w:val="005177CE"/>
    <w:rsid w:val="0055159E"/>
    <w:rsid w:val="00591867"/>
    <w:rsid w:val="005A77FE"/>
    <w:rsid w:val="006262BC"/>
    <w:rsid w:val="00643F9F"/>
    <w:rsid w:val="00660701"/>
    <w:rsid w:val="006662E6"/>
    <w:rsid w:val="0066764E"/>
    <w:rsid w:val="00671ED4"/>
    <w:rsid w:val="006D4894"/>
    <w:rsid w:val="006E79D2"/>
    <w:rsid w:val="006F0C62"/>
    <w:rsid w:val="00707FBB"/>
    <w:rsid w:val="00776565"/>
    <w:rsid w:val="007765A3"/>
    <w:rsid w:val="00797D41"/>
    <w:rsid w:val="007B7AB7"/>
    <w:rsid w:val="007C3EAD"/>
    <w:rsid w:val="007F1614"/>
    <w:rsid w:val="00836FEE"/>
    <w:rsid w:val="00851F42"/>
    <w:rsid w:val="00942139"/>
    <w:rsid w:val="009B2257"/>
    <w:rsid w:val="009B3BFD"/>
    <w:rsid w:val="009C6BE0"/>
    <w:rsid w:val="009F6BAD"/>
    <w:rsid w:val="00A031C7"/>
    <w:rsid w:val="00A2797A"/>
    <w:rsid w:val="00A303FF"/>
    <w:rsid w:val="00A31515"/>
    <w:rsid w:val="00A32830"/>
    <w:rsid w:val="00A600B0"/>
    <w:rsid w:val="00A7411F"/>
    <w:rsid w:val="00AB2F1D"/>
    <w:rsid w:val="00AB669E"/>
    <w:rsid w:val="00AF7447"/>
    <w:rsid w:val="00B20C82"/>
    <w:rsid w:val="00B37122"/>
    <w:rsid w:val="00B37CAE"/>
    <w:rsid w:val="00B52936"/>
    <w:rsid w:val="00B80A78"/>
    <w:rsid w:val="00BB3EA7"/>
    <w:rsid w:val="00BF0776"/>
    <w:rsid w:val="00BF0F38"/>
    <w:rsid w:val="00C235F7"/>
    <w:rsid w:val="00C24C08"/>
    <w:rsid w:val="00C41128"/>
    <w:rsid w:val="00C62C8F"/>
    <w:rsid w:val="00C85EB4"/>
    <w:rsid w:val="00C91B36"/>
    <w:rsid w:val="00CA2D73"/>
    <w:rsid w:val="00CA73DA"/>
    <w:rsid w:val="00CE0820"/>
    <w:rsid w:val="00D02B70"/>
    <w:rsid w:val="00D820D3"/>
    <w:rsid w:val="00D965AA"/>
    <w:rsid w:val="00E076A4"/>
    <w:rsid w:val="00E23C99"/>
    <w:rsid w:val="00E417A3"/>
    <w:rsid w:val="00E45A5D"/>
    <w:rsid w:val="00E51215"/>
    <w:rsid w:val="00E61772"/>
    <w:rsid w:val="00E7712D"/>
    <w:rsid w:val="00F04FEA"/>
    <w:rsid w:val="00F21039"/>
    <w:rsid w:val="00F50C18"/>
    <w:rsid w:val="00F53BCB"/>
    <w:rsid w:val="00F82A34"/>
    <w:rsid w:val="00FD4503"/>
    <w:rsid w:val="00FE655A"/>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DB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7FE"/>
    <w:rPr>
      <w:color w:val="0563C1" w:themeColor="hyperlink"/>
      <w:u w:val="single"/>
    </w:rPr>
  </w:style>
  <w:style w:type="paragraph" w:styleId="Header">
    <w:name w:val="header"/>
    <w:basedOn w:val="Normal"/>
    <w:link w:val="HeaderChar"/>
    <w:uiPriority w:val="99"/>
    <w:unhideWhenUsed/>
    <w:rsid w:val="005A7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7FE"/>
  </w:style>
  <w:style w:type="paragraph" w:styleId="Footer">
    <w:name w:val="footer"/>
    <w:basedOn w:val="Normal"/>
    <w:link w:val="FooterChar"/>
    <w:uiPriority w:val="99"/>
    <w:unhideWhenUsed/>
    <w:rsid w:val="005A7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FE"/>
  </w:style>
  <w:style w:type="character" w:styleId="Strong">
    <w:name w:val="Strong"/>
    <w:basedOn w:val="DefaultParagraphFont"/>
    <w:uiPriority w:val="22"/>
    <w:qFormat/>
    <w:rsid w:val="000230FD"/>
    <w:rPr>
      <w:b/>
      <w:bCs/>
    </w:rPr>
  </w:style>
  <w:style w:type="character" w:styleId="PlaceholderText">
    <w:name w:val="Placeholder Text"/>
    <w:basedOn w:val="DefaultParagraphFont"/>
    <w:uiPriority w:val="99"/>
    <w:semiHidden/>
    <w:rsid w:val="003728F9"/>
    <w:rPr>
      <w:color w:val="808080"/>
    </w:rPr>
  </w:style>
  <w:style w:type="character" w:styleId="CommentReference">
    <w:name w:val="annotation reference"/>
    <w:basedOn w:val="DefaultParagraphFont"/>
    <w:uiPriority w:val="99"/>
    <w:semiHidden/>
    <w:unhideWhenUsed/>
    <w:rsid w:val="009C6BE0"/>
    <w:rPr>
      <w:sz w:val="18"/>
      <w:szCs w:val="18"/>
    </w:rPr>
  </w:style>
  <w:style w:type="paragraph" w:styleId="CommentText">
    <w:name w:val="annotation text"/>
    <w:basedOn w:val="Normal"/>
    <w:link w:val="CommentTextChar"/>
    <w:uiPriority w:val="99"/>
    <w:semiHidden/>
    <w:unhideWhenUsed/>
    <w:rsid w:val="009C6BE0"/>
    <w:pPr>
      <w:spacing w:line="240" w:lineRule="auto"/>
    </w:pPr>
    <w:rPr>
      <w:sz w:val="24"/>
      <w:szCs w:val="24"/>
    </w:rPr>
  </w:style>
  <w:style w:type="character" w:customStyle="1" w:styleId="CommentTextChar">
    <w:name w:val="Comment Text Char"/>
    <w:basedOn w:val="DefaultParagraphFont"/>
    <w:link w:val="CommentText"/>
    <w:uiPriority w:val="99"/>
    <w:semiHidden/>
    <w:rsid w:val="009C6BE0"/>
    <w:rPr>
      <w:sz w:val="24"/>
      <w:szCs w:val="24"/>
    </w:rPr>
  </w:style>
  <w:style w:type="paragraph" w:styleId="CommentSubject">
    <w:name w:val="annotation subject"/>
    <w:basedOn w:val="CommentText"/>
    <w:next w:val="CommentText"/>
    <w:link w:val="CommentSubjectChar"/>
    <w:uiPriority w:val="99"/>
    <w:semiHidden/>
    <w:unhideWhenUsed/>
    <w:rsid w:val="009C6BE0"/>
    <w:rPr>
      <w:b/>
      <w:bCs/>
      <w:sz w:val="20"/>
      <w:szCs w:val="20"/>
    </w:rPr>
  </w:style>
  <w:style w:type="character" w:customStyle="1" w:styleId="CommentSubjectChar">
    <w:name w:val="Comment Subject Char"/>
    <w:basedOn w:val="CommentTextChar"/>
    <w:link w:val="CommentSubject"/>
    <w:uiPriority w:val="99"/>
    <w:semiHidden/>
    <w:rsid w:val="009C6BE0"/>
    <w:rPr>
      <w:b/>
      <w:bCs/>
      <w:sz w:val="20"/>
      <w:szCs w:val="20"/>
    </w:rPr>
  </w:style>
  <w:style w:type="paragraph" w:styleId="BalloonText">
    <w:name w:val="Balloon Text"/>
    <w:basedOn w:val="Normal"/>
    <w:link w:val="BalloonTextChar"/>
    <w:uiPriority w:val="99"/>
    <w:semiHidden/>
    <w:unhideWhenUsed/>
    <w:rsid w:val="009C6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BE0"/>
    <w:rPr>
      <w:rFonts w:ascii="Times New Roman" w:hAnsi="Times New Roman" w:cs="Times New Roman"/>
      <w:sz w:val="18"/>
      <w:szCs w:val="18"/>
    </w:rPr>
  </w:style>
  <w:style w:type="paragraph" w:styleId="NoSpacing">
    <w:name w:val="No Spacing"/>
    <w:uiPriority w:val="1"/>
    <w:qFormat/>
    <w:rsid w:val="009B2257"/>
    <w:pPr>
      <w:spacing w:after="0" w:line="240" w:lineRule="auto"/>
    </w:pPr>
  </w:style>
  <w:style w:type="table" w:styleId="TableGrid">
    <w:name w:val="Table Grid"/>
    <w:basedOn w:val="TableNormal"/>
    <w:uiPriority w:val="39"/>
    <w:rsid w:val="00FD4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D9F"/>
    <w:pPr>
      <w:ind w:left="720"/>
      <w:contextualSpacing/>
    </w:pPr>
  </w:style>
  <w:style w:type="character" w:customStyle="1" w:styleId="UnresolvedMention">
    <w:name w:val="Unresolved Mention"/>
    <w:basedOn w:val="DefaultParagraphFont"/>
    <w:uiPriority w:val="99"/>
    <w:semiHidden/>
    <w:unhideWhenUsed/>
    <w:rsid w:val="00A7411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7FE"/>
    <w:rPr>
      <w:color w:val="0563C1" w:themeColor="hyperlink"/>
      <w:u w:val="single"/>
    </w:rPr>
  </w:style>
  <w:style w:type="paragraph" w:styleId="Header">
    <w:name w:val="header"/>
    <w:basedOn w:val="Normal"/>
    <w:link w:val="HeaderChar"/>
    <w:uiPriority w:val="99"/>
    <w:unhideWhenUsed/>
    <w:rsid w:val="005A7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7FE"/>
  </w:style>
  <w:style w:type="paragraph" w:styleId="Footer">
    <w:name w:val="footer"/>
    <w:basedOn w:val="Normal"/>
    <w:link w:val="FooterChar"/>
    <w:uiPriority w:val="99"/>
    <w:unhideWhenUsed/>
    <w:rsid w:val="005A7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FE"/>
  </w:style>
  <w:style w:type="character" w:styleId="Strong">
    <w:name w:val="Strong"/>
    <w:basedOn w:val="DefaultParagraphFont"/>
    <w:uiPriority w:val="22"/>
    <w:qFormat/>
    <w:rsid w:val="000230FD"/>
    <w:rPr>
      <w:b/>
      <w:bCs/>
    </w:rPr>
  </w:style>
  <w:style w:type="character" w:styleId="PlaceholderText">
    <w:name w:val="Placeholder Text"/>
    <w:basedOn w:val="DefaultParagraphFont"/>
    <w:uiPriority w:val="99"/>
    <w:semiHidden/>
    <w:rsid w:val="003728F9"/>
    <w:rPr>
      <w:color w:val="808080"/>
    </w:rPr>
  </w:style>
  <w:style w:type="character" w:styleId="CommentReference">
    <w:name w:val="annotation reference"/>
    <w:basedOn w:val="DefaultParagraphFont"/>
    <w:uiPriority w:val="99"/>
    <w:semiHidden/>
    <w:unhideWhenUsed/>
    <w:rsid w:val="009C6BE0"/>
    <w:rPr>
      <w:sz w:val="18"/>
      <w:szCs w:val="18"/>
    </w:rPr>
  </w:style>
  <w:style w:type="paragraph" w:styleId="CommentText">
    <w:name w:val="annotation text"/>
    <w:basedOn w:val="Normal"/>
    <w:link w:val="CommentTextChar"/>
    <w:uiPriority w:val="99"/>
    <w:semiHidden/>
    <w:unhideWhenUsed/>
    <w:rsid w:val="009C6BE0"/>
    <w:pPr>
      <w:spacing w:line="240" w:lineRule="auto"/>
    </w:pPr>
    <w:rPr>
      <w:sz w:val="24"/>
      <w:szCs w:val="24"/>
    </w:rPr>
  </w:style>
  <w:style w:type="character" w:customStyle="1" w:styleId="CommentTextChar">
    <w:name w:val="Comment Text Char"/>
    <w:basedOn w:val="DefaultParagraphFont"/>
    <w:link w:val="CommentText"/>
    <w:uiPriority w:val="99"/>
    <w:semiHidden/>
    <w:rsid w:val="009C6BE0"/>
    <w:rPr>
      <w:sz w:val="24"/>
      <w:szCs w:val="24"/>
    </w:rPr>
  </w:style>
  <w:style w:type="paragraph" w:styleId="CommentSubject">
    <w:name w:val="annotation subject"/>
    <w:basedOn w:val="CommentText"/>
    <w:next w:val="CommentText"/>
    <w:link w:val="CommentSubjectChar"/>
    <w:uiPriority w:val="99"/>
    <w:semiHidden/>
    <w:unhideWhenUsed/>
    <w:rsid w:val="009C6BE0"/>
    <w:rPr>
      <w:b/>
      <w:bCs/>
      <w:sz w:val="20"/>
      <w:szCs w:val="20"/>
    </w:rPr>
  </w:style>
  <w:style w:type="character" w:customStyle="1" w:styleId="CommentSubjectChar">
    <w:name w:val="Comment Subject Char"/>
    <w:basedOn w:val="CommentTextChar"/>
    <w:link w:val="CommentSubject"/>
    <w:uiPriority w:val="99"/>
    <w:semiHidden/>
    <w:rsid w:val="009C6BE0"/>
    <w:rPr>
      <w:b/>
      <w:bCs/>
      <w:sz w:val="20"/>
      <w:szCs w:val="20"/>
    </w:rPr>
  </w:style>
  <w:style w:type="paragraph" w:styleId="BalloonText">
    <w:name w:val="Balloon Text"/>
    <w:basedOn w:val="Normal"/>
    <w:link w:val="BalloonTextChar"/>
    <w:uiPriority w:val="99"/>
    <w:semiHidden/>
    <w:unhideWhenUsed/>
    <w:rsid w:val="009C6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BE0"/>
    <w:rPr>
      <w:rFonts w:ascii="Times New Roman" w:hAnsi="Times New Roman" w:cs="Times New Roman"/>
      <w:sz w:val="18"/>
      <w:szCs w:val="18"/>
    </w:rPr>
  </w:style>
  <w:style w:type="paragraph" w:styleId="NoSpacing">
    <w:name w:val="No Spacing"/>
    <w:uiPriority w:val="1"/>
    <w:qFormat/>
    <w:rsid w:val="009B2257"/>
    <w:pPr>
      <w:spacing w:after="0" w:line="240" w:lineRule="auto"/>
    </w:pPr>
  </w:style>
  <w:style w:type="table" w:styleId="TableGrid">
    <w:name w:val="Table Grid"/>
    <w:basedOn w:val="TableNormal"/>
    <w:uiPriority w:val="39"/>
    <w:rsid w:val="00FD4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D9F"/>
    <w:pPr>
      <w:ind w:left="720"/>
      <w:contextualSpacing/>
    </w:pPr>
  </w:style>
  <w:style w:type="character" w:customStyle="1" w:styleId="UnresolvedMention">
    <w:name w:val="Unresolved Mention"/>
    <w:basedOn w:val="DefaultParagraphFont"/>
    <w:uiPriority w:val="99"/>
    <w:semiHidden/>
    <w:unhideWhenUsed/>
    <w:rsid w:val="00A74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7987">
      <w:bodyDiv w:val="1"/>
      <w:marLeft w:val="0"/>
      <w:marRight w:val="0"/>
      <w:marTop w:val="0"/>
      <w:marBottom w:val="0"/>
      <w:divBdr>
        <w:top w:val="none" w:sz="0" w:space="0" w:color="auto"/>
        <w:left w:val="none" w:sz="0" w:space="0" w:color="auto"/>
        <w:bottom w:val="none" w:sz="0" w:space="0" w:color="auto"/>
        <w:right w:val="none" w:sz="0" w:space="0" w:color="auto"/>
      </w:divBdr>
      <w:divsChild>
        <w:div w:id="961812816">
          <w:marLeft w:val="0"/>
          <w:marRight w:val="0"/>
          <w:marTop w:val="0"/>
          <w:marBottom w:val="0"/>
          <w:divBdr>
            <w:top w:val="none" w:sz="0" w:space="0" w:color="auto"/>
            <w:left w:val="none" w:sz="0" w:space="0" w:color="auto"/>
            <w:bottom w:val="none" w:sz="0" w:space="0" w:color="auto"/>
            <w:right w:val="none" w:sz="0" w:space="0" w:color="auto"/>
          </w:divBdr>
        </w:div>
      </w:divsChild>
    </w:div>
    <w:div w:id="1266885316">
      <w:bodyDiv w:val="1"/>
      <w:marLeft w:val="0"/>
      <w:marRight w:val="0"/>
      <w:marTop w:val="0"/>
      <w:marBottom w:val="0"/>
      <w:divBdr>
        <w:top w:val="none" w:sz="0" w:space="0" w:color="auto"/>
        <w:left w:val="none" w:sz="0" w:space="0" w:color="auto"/>
        <w:bottom w:val="none" w:sz="0" w:space="0" w:color="auto"/>
        <w:right w:val="none" w:sz="0" w:space="0" w:color="auto"/>
      </w:divBdr>
      <w:divsChild>
        <w:div w:id="1351950816">
          <w:marLeft w:val="0"/>
          <w:marRight w:val="0"/>
          <w:marTop w:val="0"/>
          <w:marBottom w:val="0"/>
          <w:divBdr>
            <w:top w:val="none" w:sz="0" w:space="0" w:color="auto"/>
            <w:left w:val="none" w:sz="0" w:space="0" w:color="auto"/>
            <w:bottom w:val="none" w:sz="0" w:space="0" w:color="auto"/>
            <w:right w:val="none" w:sz="0" w:space="0" w:color="auto"/>
          </w:divBdr>
        </w:div>
        <w:div w:id="126319133">
          <w:marLeft w:val="0"/>
          <w:marRight w:val="0"/>
          <w:marTop w:val="0"/>
          <w:marBottom w:val="0"/>
          <w:divBdr>
            <w:top w:val="none" w:sz="0" w:space="0" w:color="auto"/>
            <w:left w:val="none" w:sz="0" w:space="0" w:color="auto"/>
            <w:bottom w:val="none" w:sz="0" w:space="0" w:color="auto"/>
            <w:right w:val="none" w:sz="0" w:space="0" w:color="auto"/>
          </w:divBdr>
        </w:div>
        <w:div w:id="303243064">
          <w:marLeft w:val="0"/>
          <w:marRight w:val="0"/>
          <w:marTop w:val="0"/>
          <w:marBottom w:val="0"/>
          <w:divBdr>
            <w:top w:val="none" w:sz="0" w:space="0" w:color="auto"/>
            <w:left w:val="none" w:sz="0" w:space="0" w:color="auto"/>
            <w:bottom w:val="none" w:sz="0" w:space="0" w:color="auto"/>
            <w:right w:val="none" w:sz="0" w:space="0" w:color="auto"/>
          </w:divBdr>
        </w:div>
        <w:div w:id="1637760223">
          <w:marLeft w:val="0"/>
          <w:marRight w:val="0"/>
          <w:marTop w:val="0"/>
          <w:marBottom w:val="0"/>
          <w:divBdr>
            <w:top w:val="none" w:sz="0" w:space="0" w:color="auto"/>
            <w:left w:val="none" w:sz="0" w:space="0" w:color="auto"/>
            <w:bottom w:val="none" w:sz="0" w:space="0" w:color="auto"/>
            <w:right w:val="none" w:sz="0" w:space="0" w:color="auto"/>
          </w:divBdr>
        </w:div>
        <w:div w:id="1757556243">
          <w:marLeft w:val="0"/>
          <w:marRight w:val="0"/>
          <w:marTop w:val="0"/>
          <w:marBottom w:val="0"/>
          <w:divBdr>
            <w:top w:val="none" w:sz="0" w:space="0" w:color="auto"/>
            <w:left w:val="none" w:sz="0" w:space="0" w:color="auto"/>
            <w:bottom w:val="none" w:sz="0" w:space="0" w:color="auto"/>
            <w:right w:val="none" w:sz="0" w:space="0" w:color="auto"/>
          </w:divBdr>
        </w:div>
        <w:div w:id="1366372041">
          <w:marLeft w:val="0"/>
          <w:marRight w:val="0"/>
          <w:marTop w:val="0"/>
          <w:marBottom w:val="0"/>
          <w:divBdr>
            <w:top w:val="none" w:sz="0" w:space="0" w:color="auto"/>
            <w:left w:val="none" w:sz="0" w:space="0" w:color="auto"/>
            <w:bottom w:val="none" w:sz="0" w:space="0" w:color="auto"/>
            <w:right w:val="none" w:sz="0" w:space="0" w:color="auto"/>
          </w:divBdr>
        </w:div>
        <w:div w:id="1816870707">
          <w:marLeft w:val="0"/>
          <w:marRight w:val="0"/>
          <w:marTop w:val="0"/>
          <w:marBottom w:val="0"/>
          <w:divBdr>
            <w:top w:val="none" w:sz="0" w:space="0" w:color="auto"/>
            <w:left w:val="none" w:sz="0" w:space="0" w:color="auto"/>
            <w:bottom w:val="none" w:sz="0" w:space="0" w:color="auto"/>
            <w:right w:val="none" w:sz="0" w:space="0" w:color="auto"/>
          </w:divBdr>
        </w:div>
        <w:div w:id="1537884427">
          <w:marLeft w:val="0"/>
          <w:marRight w:val="0"/>
          <w:marTop w:val="0"/>
          <w:marBottom w:val="0"/>
          <w:divBdr>
            <w:top w:val="none" w:sz="0" w:space="0" w:color="auto"/>
            <w:left w:val="none" w:sz="0" w:space="0" w:color="auto"/>
            <w:bottom w:val="none" w:sz="0" w:space="0" w:color="auto"/>
            <w:right w:val="none" w:sz="0" w:space="0" w:color="auto"/>
          </w:divBdr>
        </w:div>
        <w:div w:id="491994617">
          <w:marLeft w:val="0"/>
          <w:marRight w:val="0"/>
          <w:marTop w:val="0"/>
          <w:marBottom w:val="0"/>
          <w:divBdr>
            <w:top w:val="none" w:sz="0" w:space="0" w:color="auto"/>
            <w:left w:val="none" w:sz="0" w:space="0" w:color="auto"/>
            <w:bottom w:val="none" w:sz="0" w:space="0" w:color="auto"/>
            <w:right w:val="none" w:sz="0" w:space="0" w:color="auto"/>
          </w:divBdr>
        </w:div>
        <w:div w:id="2139839493">
          <w:marLeft w:val="0"/>
          <w:marRight w:val="0"/>
          <w:marTop w:val="0"/>
          <w:marBottom w:val="0"/>
          <w:divBdr>
            <w:top w:val="none" w:sz="0" w:space="0" w:color="auto"/>
            <w:left w:val="none" w:sz="0" w:space="0" w:color="auto"/>
            <w:bottom w:val="none" w:sz="0" w:space="0" w:color="auto"/>
            <w:right w:val="none" w:sz="0" w:space="0" w:color="auto"/>
          </w:divBdr>
        </w:div>
        <w:div w:id="2063824656">
          <w:marLeft w:val="0"/>
          <w:marRight w:val="0"/>
          <w:marTop w:val="0"/>
          <w:marBottom w:val="0"/>
          <w:divBdr>
            <w:top w:val="none" w:sz="0" w:space="0" w:color="auto"/>
            <w:left w:val="none" w:sz="0" w:space="0" w:color="auto"/>
            <w:bottom w:val="none" w:sz="0" w:space="0" w:color="auto"/>
            <w:right w:val="none" w:sz="0" w:space="0" w:color="auto"/>
          </w:divBdr>
        </w:div>
      </w:divsChild>
    </w:div>
    <w:div w:id="1360740716">
      <w:bodyDiv w:val="1"/>
      <w:marLeft w:val="0"/>
      <w:marRight w:val="0"/>
      <w:marTop w:val="0"/>
      <w:marBottom w:val="0"/>
      <w:divBdr>
        <w:top w:val="none" w:sz="0" w:space="0" w:color="auto"/>
        <w:left w:val="none" w:sz="0" w:space="0" w:color="auto"/>
        <w:bottom w:val="none" w:sz="0" w:space="0" w:color="auto"/>
        <w:right w:val="none" w:sz="0" w:space="0" w:color="auto"/>
      </w:divBdr>
      <w:divsChild>
        <w:div w:id="2008944425">
          <w:marLeft w:val="0"/>
          <w:marRight w:val="0"/>
          <w:marTop w:val="0"/>
          <w:marBottom w:val="0"/>
          <w:divBdr>
            <w:top w:val="none" w:sz="0" w:space="0" w:color="auto"/>
            <w:left w:val="none" w:sz="0" w:space="0" w:color="auto"/>
            <w:bottom w:val="none" w:sz="0" w:space="0" w:color="auto"/>
            <w:right w:val="none" w:sz="0" w:space="0" w:color="auto"/>
          </w:divBdr>
          <w:divsChild>
            <w:div w:id="157310239">
              <w:marLeft w:val="0"/>
              <w:marRight w:val="0"/>
              <w:marTop w:val="0"/>
              <w:marBottom w:val="0"/>
              <w:divBdr>
                <w:top w:val="none" w:sz="0" w:space="0" w:color="auto"/>
                <w:left w:val="none" w:sz="0" w:space="0" w:color="auto"/>
                <w:bottom w:val="none" w:sz="0" w:space="0" w:color="auto"/>
                <w:right w:val="none" w:sz="0" w:space="0" w:color="auto"/>
              </w:divBdr>
            </w:div>
            <w:div w:id="222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irfieldct.org/content/10726/13067/13304.aspx" TargetMode="External"/><Relationship Id="rId12" Type="http://schemas.openxmlformats.org/officeDocument/2006/relationships/hyperlink" Target="https://www.fairfieldct.org/localfood"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fairfieldct.org/localfood" TargetMode="External"/><Relationship Id="rId10" Type="http://schemas.openxmlformats.org/officeDocument/2006/relationships/hyperlink" Target="https://www.fairfieldct.org/content/10726/13067/133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3532</Words>
  <Characters>20136</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Stygar,Zachary J(Institute for Sustainable Energy)</dc:creator>
  <cp:keywords/>
  <dc:description/>
  <cp:lastModifiedBy>Robert  Wall</cp:lastModifiedBy>
  <cp:revision>3</cp:revision>
  <cp:lastPrinted>2018-07-03T18:44:00Z</cp:lastPrinted>
  <dcterms:created xsi:type="dcterms:W3CDTF">2018-08-22T17:23:00Z</dcterms:created>
  <dcterms:modified xsi:type="dcterms:W3CDTF">2018-08-22T17:33:00Z</dcterms:modified>
</cp:coreProperties>
</file>